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3AEE" w:rsidRPr="00FD3AEE" w:rsidRDefault="00FD3AEE" w:rsidP="00FD3AEE">
      <w:pPr>
        <w:rPr>
          <w:rFonts w:asciiTheme="minorBidi" w:hAnsiTheme="minorBidi"/>
          <w:i/>
          <w:iCs/>
          <w:sz w:val="32"/>
          <w:szCs w:val="32"/>
        </w:rPr>
      </w:pPr>
      <w:r w:rsidRPr="00FD3AEE">
        <w:rPr>
          <w:rFonts w:asciiTheme="minorBidi" w:hAnsiTheme="minorBidi"/>
          <w:i/>
          <w:iCs/>
          <w:sz w:val="32"/>
          <w:szCs w:val="32"/>
        </w:rPr>
        <w:t xml:space="preserve">Press Release </w:t>
      </w:r>
    </w:p>
    <w:p w:rsidR="00DF3475" w:rsidRPr="00FD3AEE" w:rsidRDefault="00DF3475" w:rsidP="00DF3475">
      <w:pPr>
        <w:jc w:val="center"/>
        <w:rPr>
          <w:rFonts w:asciiTheme="minorBidi" w:hAnsiTheme="minorBidi"/>
          <w:b/>
          <w:bCs/>
          <w:sz w:val="33"/>
          <w:szCs w:val="33"/>
        </w:rPr>
      </w:pPr>
      <w:r w:rsidRPr="00FD3AEE">
        <w:rPr>
          <w:rFonts w:asciiTheme="minorBidi" w:hAnsiTheme="minorBidi"/>
          <w:b/>
          <w:bCs/>
          <w:sz w:val="33"/>
          <w:szCs w:val="33"/>
        </w:rPr>
        <w:t>SCG Introduces Innovative Solutions to Elevate Customer Experience and Business Performance at THAIFEX-</w:t>
      </w:r>
      <w:proofErr w:type="spellStart"/>
      <w:r w:rsidRPr="00FD3AEE">
        <w:rPr>
          <w:rFonts w:asciiTheme="minorBidi" w:hAnsiTheme="minorBidi"/>
          <w:b/>
          <w:bCs/>
          <w:sz w:val="33"/>
          <w:szCs w:val="33"/>
        </w:rPr>
        <w:t>Horec</w:t>
      </w:r>
      <w:proofErr w:type="spellEnd"/>
      <w:r w:rsidRPr="00FD3AEE">
        <w:rPr>
          <w:rFonts w:asciiTheme="minorBidi" w:hAnsiTheme="minorBidi"/>
          <w:b/>
          <w:bCs/>
          <w:sz w:val="33"/>
          <w:szCs w:val="33"/>
        </w:rPr>
        <w:t xml:space="preserve"> Asia 2025</w:t>
      </w:r>
    </w:p>
    <w:p w:rsidR="004A6959" w:rsidRPr="00DF3475" w:rsidRDefault="004A6959" w:rsidP="00DF3475">
      <w:pPr>
        <w:jc w:val="center"/>
        <w:rPr>
          <w:b/>
          <w:bCs/>
        </w:rPr>
      </w:pPr>
      <w:r>
        <w:rPr>
          <w:noProof/>
        </w:rPr>
        <w:drawing>
          <wp:inline distT="0" distB="0" distL="0" distR="0" wp14:anchorId="3CA069AE" wp14:editId="71030FE0">
            <wp:extent cx="3000375" cy="30003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00375" cy="3000375"/>
                    </a:xfrm>
                    <a:prstGeom prst="rect">
                      <a:avLst/>
                    </a:prstGeom>
                    <a:noFill/>
                    <a:ln>
                      <a:noFill/>
                    </a:ln>
                  </pic:spPr>
                </pic:pic>
              </a:graphicData>
            </a:graphic>
          </wp:inline>
        </w:drawing>
      </w:r>
    </w:p>
    <w:p w:rsidR="00DF3475" w:rsidRPr="00FD3AEE" w:rsidRDefault="00DF3475" w:rsidP="00FD3AEE">
      <w:pPr>
        <w:ind w:firstLine="720"/>
        <w:jc w:val="thaiDistribute"/>
        <w:rPr>
          <w:rFonts w:asciiTheme="minorBidi" w:hAnsiTheme="minorBidi"/>
          <w:sz w:val="28"/>
        </w:rPr>
      </w:pPr>
      <w:r w:rsidRPr="00FD3AEE">
        <w:rPr>
          <w:rFonts w:asciiTheme="minorBidi" w:hAnsiTheme="minorBidi"/>
          <w:sz w:val="28"/>
        </w:rPr>
        <w:t xml:space="preserve">SCG is set to showcase its cutting-edge building materials </w:t>
      </w:r>
      <w:r w:rsidR="00207B3A" w:rsidRPr="00FD3AEE">
        <w:rPr>
          <w:rFonts w:asciiTheme="minorBidi" w:hAnsiTheme="minorBidi"/>
          <w:sz w:val="28"/>
        </w:rPr>
        <w:t>with</w:t>
      </w:r>
      <w:r w:rsidRPr="00FD3AEE">
        <w:rPr>
          <w:rFonts w:asciiTheme="minorBidi" w:hAnsiTheme="minorBidi"/>
          <w:sz w:val="28"/>
        </w:rPr>
        <w:t xml:space="preserve"> comprehensive installation services at THAIFEX-</w:t>
      </w:r>
      <w:proofErr w:type="spellStart"/>
      <w:r w:rsidRPr="00FD3AEE">
        <w:rPr>
          <w:rFonts w:asciiTheme="minorBidi" w:hAnsiTheme="minorBidi"/>
          <w:sz w:val="28"/>
        </w:rPr>
        <w:t>Horec</w:t>
      </w:r>
      <w:proofErr w:type="spellEnd"/>
      <w:r w:rsidRPr="00FD3AEE">
        <w:rPr>
          <w:rFonts w:asciiTheme="minorBidi" w:hAnsiTheme="minorBidi"/>
          <w:sz w:val="28"/>
        </w:rPr>
        <w:t xml:space="preserve"> Asia 2025, taking place from March 5–7, 2025, at IMPACT Muang Thong Thani. Under the theme “Enhance Customer Experience and Your Business with SCG’s Solutions,” SCG aims to provide solutions that cater to hotels, accommodations, banquet halls, conference rooms, offices, hospitals, cafés, educational institutions, industrial facilities, and government buildings—helping businesses enhance customer experience and operational efficiency like never before.</w:t>
      </w:r>
    </w:p>
    <w:p w:rsidR="00DF3475" w:rsidRPr="00FD3AEE" w:rsidRDefault="00DF3475" w:rsidP="00DF3475">
      <w:pPr>
        <w:rPr>
          <w:rFonts w:asciiTheme="minorBidi" w:hAnsiTheme="minorBidi"/>
          <w:sz w:val="28"/>
        </w:rPr>
      </w:pPr>
      <w:r w:rsidRPr="00FD3AEE">
        <w:rPr>
          <w:rFonts w:asciiTheme="minorBidi" w:hAnsiTheme="minorBidi"/>
          <w:sz w:val="28"/>
        </w:rPr>
        <w:t>Discover SCG’s Highlighted Solutions Designed for Your Business</w:t>
      </w:r>
    </w:p>
    <w:p w:rsidR="00DF3475" w:rsidRPr="00FD3AEE" w:rsidRDefault="00DF3475" w:rsidP="00FD3AEE">
      <w:pPr>
        <w:pStyle w:val="ListParagraph"/>
        <w:numPr>
          <w:ilvl w:val="0"/>
          <w:numId w:val="1"/>
        </w:numPr>
        <w:rPr>
          <w:rFonts w:asciiTheme="minorBidi" w:hAnsiTheme="minorBidi"/>
          <w:sz w:val="28"/>
        </w:rPr>
      </w:pPr>
      <w:r w:rsidRPr="00FD3AEE">
        <w:rPr>
          <w:rFonts w:asciiTheme="minorBidi" w:hAnsiTheme="minorBidi"/>
          <w:b/>
          <w:bCs/>
          <w:sz w:val="28"/>
        </w:rPr>
        <w:t xml:space="preserve">SCG Acoustic Expert </w:t>
      </w:r>
      <w:r w:rsidRPr="00FD3AEE">
        <w:rPr>
          <w:rFonts w:asciiTheme="minorBidi" w:hAnsiTheme="minorBidi"/>
          <w:sz w:val="28"/>
        </w:rPr>
        <w:t>– Innovation for Tranquility and Privacy</w:t>
      </w:r>
    </w:p>
    <w:p w:rsidR="00FD3AEE" w:rsidRPr="00FD3AEE" w:rsidRDefault="00DF3475" w:rsidP="00FD3AEE">
      <w:pPr>
        <w:spacing w:after="0"/>
        <w:rPr>
          <w:rFonts w:asciiTheme="minorBidi" w:hAnsiTheme="minorBidi"/>
          <w:sz w:val="28"/>
        </w:rPr>
      </w:pPr>
      <w:r w:rsidRPr="00FD3AEE">
        <w:rPr>
          <w:rFonts w:asciiTheme="minorBidi" w:hAnsiTheme="minorBidi"/>
          <w:sz w:val="28"/>
        </w:rPr>
        <w:t>SCG presents a complete acoustic solution designed to minimize noise disturbances and enhance privacy in various spaces. From wall and ceiling sound-absorbing systems to advanced acoustic evaluations using globally recognized standards, SCG ensures effective noise control and an improved user experience in buildings. Our key solutions include:</w:t>
      </w:r>
    </w:p>
    <w:p w:rsidR="00FD3AEE" w:rsidRPr="00FD3AEE" w:rsidRDefault="00DF3475" w:rsidP="00FD3AEE">
      <w:pPr>
        <w:pStyle w:val="ListParagraph"/>
        <w:numPr>
          <w:ilvl w:val="0"/>
          <w:numId w:val="2"/>
        </w:numPr>
        <w:spacing w:after="0"/>
        <w:rPr>
          <w:rFonts w:asciiTheme="minorBidi" w:hAnsiTheme="minorBidi"/>
          <w:sz w:val="28"/>
        </w:rPr>
      </w:pPr>
      <w:r w:rsidRPr="00FD3AEE">
        <w:rPr>
          <w:rFonts w:asciiTheme="minorBidi" w:hAnsiTheme="minorBidi"/>
          <w:sz w:val="28"/>
        </w:rPr>
        <w:t xml:space="preserve">SCG Smart Wall PRIVAZY – A four-layer reinforced lightweight wall designed for superior sound insulation, preventing </w:t>
      </w:r>
      <w:r w:rsidR="00BA18FA" w:rsidRPr="00FD3AEE">
        <w:rPr>
          <w:rFonts w:asciiTheme="minorBidi" w:hAnsiTheme="minorBidi"/>
          <w:sz w:val="28"/>
        </w:rPr>
        <w:t>loud noises from penetrating between rooms.</w:t>
      </w:r>
    </w:p>
    <w:p w:rsidR="00FD3AEE" w:rsidRPr="00FD3AEE" w:rsidRDefault="00DF3475" w:rsidP="00DF3475">
      <w:pPr>
        <w:pStyle w:val="ListParagraph"/>
        <w:numPr>
          <w:ilvl w:val="0"/>
          <w:numId w:val="2"/>
        </w:numPr>
        <w:rPr>
          <w:rFonts w:asciiTheme="minorBidi" w:hAnsiTheme="minorBidi"/>
          <w:sz w:val="28"/>
        </w:rPr>
      </w:pPr>
      <w:r w:rsidRPr="00FD3AEE">
        <w:rPr>
          <w:rFonts w:asciiTheme="minorBidi" w:hAnsiTheme="minorBidi"/>
          <w:sz w:val="28"/>
        </w:rPr>
        <w:t>Acoustic Solutions – A comprehensive soundproofing and noise control service, including installation.</w:t>
      </w:r>
    </w:p>
    <w:p w:rsidR="00DF3475" w:rsidRPr="00FD3AEE" w:rsidRDefault="00DF3475" w:rsidP="00DF3475">
      <w:pPr>
        <w:pStyle w:val="ListParagraph"/>
        <w:numPr>
          <w:ilvl w:val="0"/>
          <w:numId w:val="2"/>
        </w:numPr>
        <w:rPr>
          <w:rFonts w:asciiTheme="minorBidi" w:hAnsiTheme="minorBidi"/>
          <w:sz w:val="28"/>
        </w:rPr>
      </w:pPr>
      <w:r w:rsidRPr="00FD3AEE">
        <w:rPr>
          <w:rFonts w:asciiTheme="minorBidi" w:hAnsiTheme="minorBidi"/>
          <w:sz w:val="28"/>
        </w:rPr>
        <w:lastRenderedPageBreak/>
        <w:t xml:space="preserve">Acoustic POD – A </w:t>
      </w:r>
      <w:r w:rsidR="000B5DE6" w:rsidRPr="00FD3AEE">
        <w:rPr>
          <w:rFonts w:asciiTheme="minorBidi" w:hAnsiTheme="minorBidi"/>
          <w:sz w:val="28"/>
        </w:rPr>
        <w:t xml:space="preserve">prefabricated soundproof working </w:t>
      </w:r>
      <w:r w:rsidRPr="00FD3AEE">
        <w:rPr>
          <w:rFonts w:asciiTheme="minorBidi" w:hAnsiTheme="minorBidi"/>
          <w:sz w:val="28"/>
        </w:rPr>
        <w:t>pod that enhances privacy in public areas, reduces noise distractions, and simplifies office renovations.</w:t>
      </w:r>
    </w:p>
    <w:p w:rsidR="004A6959" w:rsidRDefault="004A6959" w:rsidP="00DF3475">
      <w:r>
        <w:t xml:space="preserve">                 </w:t>
      </w:r>
      <w:r>
        <w:rPr>
          <w:noProof/>
        </w:rPr>
        <w:drawing>
          <wp:inline distT="0" distB="0" distL="0" distR="0" wp14:anchorId="0E6B87D9" wp14:editId="4E474A80">
            <wp:extent cx="2302834" cy="1612092"/>
            <wp:effectExtent l="0" t="0" r="254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14625" cy="1620346"/>
                    </a:xfrm>
                    <a:prstGeom prst="rect">
                      <a:avLst/>
                    </a:prstGeom>
                    <a:noFill/>
                    <a:ln>
                      <a:noFill/>
                    </a:ln>
                  </pic:spPr>
                </pic:pic>
              </a:graphicData>
            </a:graphic>
          </wp:inline>
        </w:drawing>
      </w:r>
      <w:r>
        <w:rPr>
          <w:noProof/>
        </w:rPr>
        <w:drawing>
          <wp:inline distT="0" distB="0" distL="0" distR="0" wp14:anchorId="74E2579B" wp14:editId="2A47CE9F">
            <wp:extent cx="2188218" cy="1638877"/>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03378" cy="1650231"/>
                    </a:xfrm>
                    <a:prstGeom prst="rect">
                      <a:avLst/>
                    </a:prstGeom>
                    <a:noFill/>
                    <a:ln>
                      <a:noFill/>
                    </a:ln>
                  </pic:spPr>
                </pic:pic>
              </a:graphicData>
            </a:graphic>
          </wp:inline>
        </w:drawing>
      </w:r>
    </w:p>
    <w:p w:rsidR="00DF3475" w:rsidRPr="00237EEB" w:rsidRDefault="00DF3475" w:rsidP="00237EEB">
      <w:pPr>
        <w:pStyle w:val="ListParagraph"/>
        <w:numPr>
          <w:ilvl w:val="0"/>
          <w:numId w:val="1"/>
        </w:numPr>
        <w:spacing w:after="0"/>
        <w:jc w:val="thaiDistribute"/>
        <w:rPr>
          <w:rFonts w:ascii="Cordia New" w:hAnsi="Cordia New" w:cs="Cordia New"/>
          <w:sz w:val="32"/>
          <w:szCs w:val="32"/>
        </w:rPr>
      </w:pPr>
      <w:r w:rsidRPr="00237EEB">
        <w:rPr>
          <w:rFonts w:ascii="Cordia New" w:hAnsi="Cordia New" w:cs="Cordia New"/>
          <w:b/>
          <w:bCs/>
          <w:sz w:val="32"/>
          <w:szCs w:val="32"/>
        </w:rPr>
        <w:t>SCG Metal Roof Installation Service</w:t>
      </w:r>
      <w:r w:rsidRPr="00237EEB">
        <w:rPr>
          <w:rFonts w:ascii="Cordia New" w:hAnsi="Cordia New" w:cs="Cordia New"/>
          <w:sz w:val="32"/>
          <w:szCs w:val="32"/>
        </w:rPr>
        <w:t xml:space="preserve"> – Comprehensive Metal Roofing Solutions</w:t>
      </w:r>
    </w:p>
    <w:p w:rsidR="00DF3475" w:rsidRPr="00237EEB" w:rsidRDefault="00DF3475" w:rsidP="00237EEB">
      <w:pPr>
        <w:spacing w:after="0"/>
        <w:jc w:val="thaiDistribute"/>
        <w:rPr>
          <w:rFonts w:ascii="Cordia New" w:hAnsi="Cordia New" w:cs="Cordia New"/>
          <w:sz w:val="32"/>
          <w:szCs w:val="32"/>
        </w:rPr>
      </w:pPr>
      <w:r w:rsidRPr="00237EEB">
        <w:rPr>
          <w:rFonts w:ascii="Cordia New" w:hAnsi="Cordia New" w:cs="Cordia New"/>
          <w:sz w:val="32"/>
          <w:szCs w:val="32"/>
        </w:rPr>
        <w:t>SCG offers full-service metal roof installation, designed to elevate both the aesthetics and functionality of buildings. Key features include:</w:t>
      </w:r>
    </w:p>
    <w:p w:rsidR="00FD3AEE" w:rsidRPr="00237EEB" w:rsidRDefault="00FD3AEE" w:rsidP="00237EEB">
      <w:pPr>
        <w:spacing w:after="0"/>
        <w:jc w:val="thaiDistribute"/>
        <w:rPr>
          <w:rFonts w:ascii="Cordia New" w:hAnsi="Cordia New" w:cs="Cordia New"/>
          <w:sz w:val="32"/>
          <w:szCs w:val="32"/>
        </w:rPr>
      </w:pPr>
      <w:r w:rsidRPr="00237EEB">
        <w:rPr>
          <w:rFonts w:ascii="Cordia New" w:hAnsi="Cordia New" w:cs="Cordia New"/>
          <w:sz w:val="32"/>
          <w:szCs w:val="32"/>
          <w:cs/>
        </w:rPr>
        <w:t xml:space="preserve">- </w:t>
      </w:r>
      <w:r w:rsidR="00DF3475" w:rsidRPr="00237EEB">
        <w:rPr>
          <w:rFonts w:ascii="Cordia New" w:hAnsi="Cordia New" w:cs="Cordia New"/>
          <w:sz w:val="32"/>
          <w:szCs w:val="32"/>
        </w:rPr>
        <w:t>Versatile designs – Catering to modern and stylish architectural needs.</w:t>
      </w:r>
    </w:p>
    <w:p w:rsidR="00FD3AEE" w:rsidRPr="00237EEB" w:rsidRDefault="00FD3AEE" w:rsidP="00FD3AEE">
      <w:pPr>
        <w:spacing w:after="0"/>
        <w:jc w:val="thaiDistribute"/>
        <w:rPr>
          <w:rFonts w:ascii="Cordia New" w:hAnsi="Cordia New" w:cs="Cordia New"/>
          <w:sz w:val="32"/>
          <w:szCs w:val="32"/>
        </w:rPr>
      </w:pPr>
      <w:r w:rsidRPr="00237EEB">
        <w:rPr>
          <w:rFonts w:ascii="Cordia New" w:hAnsi="Cordia New" w:cs="Cordia New"/>
          <w:sz w:val="32"/>
          <w:szCs w:val="32"/>
          <w:cs/>
        </w:rPr>
        <w:t xml:space="preserve">- </w:t>
      </w:r>
      <w:r w:rsidR="00DF3475" w:rsidRPr="00237EEB">
        <w:rPr>
          <w:rFonts w:ascii="Cordia New" w:hAnsi="Cordia New" w:cs="Cordia New"/>
          <w:sz w:val="32"/>
          <w:szCs w:val="32"/>
        </w:rPr>
        <w:t>End-to-end service – From consultation and design to expert installation.</w:t>
      </w:r>
    </w:p>
    <w:p w:rsidR="00FD3AEE" w:rsidRPr="00237EEB" w:rsidRDefault="00FD3AEE" w:rsidP="00FD3AEE">
      <w:pPr>
        <w:spacing w:after="0"/>
        <w:jc w:val="thaiDistribute"/>
        <w:rPr>
          <w:rFonts w:ascii="Cordia New" w:hAnsi="Cordia New" w:cs="Cordia New"/>
          <w:sz w:val="32"/>
          <w:szCs w:val="32"/>
        </w:rPr>
      </w:pPr>
      <w:r w:rsidRPr="00237EEB">
        <w:rPr>
          <w:rFonts w:ascii="Cordia New" w:hAnsi="Cordia New" w:cs="Cordia New"/>
          <w:sz w:val="32"/>
          <w:szCs w:val="32"/>
          <w:cs/>
        </w:rPr>
        <w:t xml:space="preserve">- </w:t>
      </w:r>
      <w:r w:rsidR="00DF3475" w:rsidRPr="00237EEB">
        <w:rPr>
          <w:rFonts w:ascii="Cordia New" w:hAnsi="Cordia New" w:cs="Cordia New"/>
          <w:sz w:val="32"/>
          <w:szCs w:val="32"/>
        </w:rPr>
        <w:t>Premium quality – Using high-standard steel certified by TIS (Thailand Industrial Standard) and JIS (Japanese Industrial Standard).</w:t>
      </w:r>
    </w:p>
    <w:p w:rsidR="00FD3AEE" w:rsidRPr="00237EEB" w:rsidRDefault="00FD3AEE" w:rsidP="00FD3AEE">
      <w:pPr>
        <w:spacing w:after="0"/>
        <w:jc w:val="thaiDistribute"/>
        <w:rPr>
          <w:rFonts w:ascii="Cordia New" w:hAnsi="Cordia New" w:cs="Cordia New"/>
          <w:sz w:val="32"/>
          <w:szCs w:val="32"/>
        </w:rPr>
      </w:pPr>
      <w:r w:rsidRPr="00237EEB">
        <w:rPr>
          <w:rFonts w:ascii="Cordia New" w:hAnsi="Cordia New" w:cs="Cordia New"/>
          <w:sz w:val="32"/>
          <w:szCs w:val="32"/>
          <w:cs/>
        </w:rPr>
        <w:t xml:space="preserve">- </w:t>
      </w:r>
      <w:r w:rsidR="00DF3475" w:rsidRPr="00237EEB">
        <w:rPr>
          <w:rFonts w:ascii="Cordia New" w:hAnsi="Cordia New" w:cs="Cordia New"/>
          <w:sz w:val="32"/>
          <w:szCs w:val="32"/>
        </w:rPr>
        <w:t>Enhanced thermal comfort – With various insulation options to help reduce indoor temperatures.</w:t>
      </w:r>
    </w:p>
    <w:p w:rsidR="00DF3475" w:rsidRPr="00237EEB" w:rsidRDefault="00FD3AEE" w:rsidP="00FD3AEE">
      <w:pPr>
        <w:spacing w:after="0"/>
        <w:jc w:val="thaiDistribute"/>
        <w:rPr>
          <w:rFonts w:ascii="Cordia New" w:hAnsi="Cordia New" w:cs="Cordia New"/>
          <w:sz w:val="32"/>
          <w:szCs w:val="32"/>
        </w:rPr>
      </w:pPr>
      <w:r w:rsidRPr="00237EEB">
        <w:rPr>
          <w:rFonts w:ascii="Cordia New" w:hAnsi="Cordia New" w:cs="Cordia New"/>
          <w:sz w:val="32"/>
          <w:szCs w:val="32"/>
          <w:cs/>
        </w:rPr>
        <w:t>-</w:t>
      </w:r>
      <w:r w:rsidR="007D2BC3">
        <w:rPr>
          <w:rFonts w:ascii="Cordia New" w:hAnsi="Cordia New" w:cs="Cordia New"/>
          <w:sz w:val="32"/>
          <w:szCs w:val="32"/>
        </w:rPr>
        <w:t xml:space="preserve"> </w:t>
      </w:r>
      <w:r w:rsidR="00DF3475" w:rsidRPr="00237EEB">
        <w:rPr>
          <w:rFonts w:ascii="Cordia New" w:hAnsi="Cordia New" w:cs="Cordia New"/>
          <w:sz w:val="32"/>
          <w:szCs w:val="32"/>
        </w:rPr>
        <w:t xml:space="preserve">Superior noise reduction – Featuring </w:t>
      </w:r>
      <w:proofErr w:type="spellStart"/>
      <w:r w:rsidR="00DF3475" w:rsidRPr="00237EEB">
        <w:rPr>
          <w:rFonts w:ascii="Cordia New" w:hAnsi="Cordia New" w:cs="Cordia New"/>
          <w:sz w:val="32"/>
          <w:szCs w:val="32"/>
        </w:rPr>
        <w:t>NoiseShield</w:t>
      </w:r>
      <w:proofErr w:type="spellEnd"/>
      <w:r w:rsidR="00DF3475" w:rsidRPr="00237EEB">
        <w:rPr>
          <w:rFonts w:ascii="Cordia New" w:hAnsi="Cordia New" w:cs="Cordia New"/>
          <w:sz w:val="32"/>
          <w:szCs w:val="32"/>
        </w:rPr>
        <w:t xml:space="preserve"> technology, which reduces rain impact noise by up to 14%, ensuring a quieter indoor environment.</w:t>
      </w:r>
      <w:bookmarkStart w:id="0" w:name="_GoBack"/>
      <w:bookmarkEnd w:id="0"/>
    </w:p>
    <w:p w:rsidR="00FD3AEE" w:rsidRPr="00E83678" w:rsidRDefault="00FD3AEE" w:rsidP="00FD3AEE">
      <w:pPr>
        <w:spacing w:after="0"/>
        <w:rPr>
          <w:sz w:val="18"/>
          <w:szCs w:val="22"/>
        </w:rPr>
      </w:pPr>
    </w:p>
    <w:p w:rsidR="004A6959" w:rsidRDefault="004A6959" w:rsidP="00DF3475">
      <w:r>
        <w:t xml:space="preserve">                               </w:t>
      </w:r>
      <w:r>
        <w:rPr>
          <w:noProof/>
        </w:rPr>
        <w:drawing>
          <wp:inline distT="0" distB="0" distL="0" distR="0" wp14:anchorId="26355666" wp14:editId="67403DE6">
            <wp:extent cx="3419475" cy="1709738"/>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32821" cy="1716411"/>
                    </a:xfrm>
                    <a:prstGeom prst="rect">
                      <a:avLst/>
                    </a:prstGeom>
                    <a:noFill/>
                    <a:ln>
                      <a:noFill/>
                    </a:ln>
                  </pic:spPr>
                </pic:pic>
              </a:graphicData>
            </a:graphic>
          </wp:inline>
        </w:drawing>
      </w:r>
    </w:p>
    <w:p w:rsidR="00DF3475" w:rsidRPr="00237EEB" w:rsidRDefault="00DF3475" w:rsidP="00237EEB">
      <w:pPr>
        <w:spacing w:after="0"/>
        <w:rPr>
          <w:rFonts w:ascii="Cordia New" w:hAnsi="Cordia New" w:cs="Cordia New"/>
          <w:sz w:val="28"/>
          <w:szCs w:val="36"/>
        </w:rPr>
      </w:pPr>
      <w:r w:rsidRPr="00237EEB">
        <w:rPr>
          <w:rFonts w:ascii="Cordia New" w:hAnsi="Cordia New" w:cs="Cordia New"/>
          <w:sz w:val="28"/>
          <w:szCs w:val="36"/>
        </w:rPr>
        <w:t>Visit SCG at Booth 12-BB2 at THAIFEX-</w:t>
      </w:r>
      <w:proofErr w:type="spellStart"/>
      <w:r w:rsidRPr="00237EEB">
        <w:rPr>
          <w:rFonts w:ascii="Cordia New" w:hAnsi="Cordia New" w:cs="Cordia New"/>
          <w:sz w:val="28"/>
          <w:szCs w:val="36"/>
        </w:rPr>
        <w:t>Horec</w:t>
      </w:r>
      <w:proofErr w:type="spellEnd"/>
      <w:r w:rsidRPr="00237EEB">
        <w:rPr>
          <w:rFonts w:ascii="Cordia New" w:hAnsi="Cordia New" w:cs="Cordia New"/>
          <w:sz w:val="28"/>
          <w:szCs w:val="36"/>
        </w:rPr>
        <w:t xml:space="preserve"> Asia 2025</w:t>
      </w:r>
    </w:p>
    <w:p w:rsidR="00DF3475" w:rsidRPr="00237EEB" w:rsidRDefault="00DF3475" w:rsidP="00237EEB">
      <w:pPr>
        <w:spacing w:after="0"/>
        <w:jc w:val="thaiDistribute"/>
        <w:rPr>
          <w:rFonts w:ascii="Cordia New" w:hAnsi="Cordia New" w:cs="Cordia New"/>
          <w:sz w:val="28"/>
          <w:szCs w:val="36"/>
        </w:rPr>
      </w:pPr>
      <w:r w:rsidRPr="00237EEB">
        <w:rPr>
          <w:rFonts w:ascii="Cordia New" w:hAnsi="Cordia New" w:cs="Cordia New"/>
          <w:sz w:val="28"/>
          <w:szCs w:val="36"/>
        </w:rPr>
        <w:t>Businesses looking to enhance their spaces and deliver superior customer satisfaction should not miss this opportunity! Meet SCG and explore our latest innovations at THAIFEX-</w:t>
      </w:r>
      <w:proofErr w:type="spellStart"/>
      <w:r w:rsidRPr="00237EEB">
        <w:rPr>
          <w:rFonts w:ascii="Cordia New" w:hAnsi="Cordia New" w:cs="Cordia New"/>
          <w:sz w:val="28"/>
          <w:szCs w:val="36"/>
        </w:rPr>
        <w:t>Horec</w:t>
      </w:r>
      <w:proofErr w:type="spellEnd"/>
      <w:r w:rsidRPr="00237EEB">
        <w:rPr>
          <w:rFonts w:ascii="Cordia New" w:hAnsi="Cordia New" w:cs="Cordia New"/>
          <w:sz w:val="28"/>
          <w:szCs w:val="36"/>
        </w:rPr>
        <w:t xml:space="preserve"> Asia 2025 from March 5–7, 2025, at IMPACT Muang Thong Thani. Join us to discover solutions that drive sustainable business growth with SCG.</w:t>
      </w:r>
    </w:p>
    <w:p w:rsidR="0092639B" w:rsidRDefault="00FD3AEE" w:rsidP="00FD3AEE">
      <w:pPr>
        <w:jc w:val="center"/>
      </w:pPr>
      <w:r>
        <w:t>-------------------------------------------------------------------</w:t>
      </w:r>
    </w:p>
    <w:sectPr w:rsidR="0092639B">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5EFE" w:rsidRDefault="00C05EFE" w:rsidP="00FD3AEE">
      <w:pPr>
        <w:spacing w:after="0" w:line="240" w:lineRule="auto"/>
      </w:pPr>
      <w:r>
        <w:separator/>
      </w:r>
    </w:p>
  </w:endnote>
  <w:endnote w:type="continuationSeparator" w:id="0">
    <w:p w:rsidR="00C05EFE" w:rsidRDefault="00C05EFE" w:rsidP="00FD3A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5EFE" w:rsidRDefault="00C05EFE" w:rsidP="00FD3AEE">
      <w:pPr>
        <w:spacing w:after="0" w:line="240" w:lineRule="auto"/>
      </w:pPr>
      <w:r>
        <w:separator/>
      </w:r>
    </w:p>
  </w:footnote>
  <w:footnote w:type="continuationSeparator" w:id="0">
    <w:p w:rsidR="00C05EFE" w:rsidRDefault="00C05EFE" w:rsidP="00FD3AE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D3AEE" w:rsidRDefault="00FD3AE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3FE620E"/>
    <w:multiLevelType w:val="hybridMultilevel"/>
    <w:tmpl w:val="BB58BAFE"/>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455F2284"/>
    <w:multiLevelType w:val="hybridMultilevel"/>
    <w:tmpl w:val="C5EC9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475"/>
    <w:rsid w:val="000B5DE6"/>
    <w:rsid w:val="00207B3A"/>
    <w:rsid w:val="00237EEB"/>
    <w:rsid w:val="004A6959"/>
    <w:rsid w:val="00525DDD"/>
    <w:rsid w:val="007D2BC3"/>
    <w:rsid w:val="0092639B"/>
    <w:rsid w:val="00BA18FA"/>
    <w:rsid w:val="00C05EFE"/>
    <w:rsid w:val="00D86788"/>
    <w:rsid w:val="00DF3475"/>
    <w:rsid w:val="00E83678"/>
    <w:rsid w:val="00FD3AEE"/>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9C5C5B"/>
  <w15:chartTrackingRefBased/>
  <w15:docId w15:val="{8B93A4A2-8E43-43B3-BEAC-3A79EDFB2E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D3A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3AEE"/>
  </w:style>
  <w:style w:type="paragraph" w:styleId="Footer">
    <w:name w:val="footer"/>
    <w:basedOn w:val="Normal"/>
    <w:link w:val="FooterChar"/>
    <w:uiPriority w:val="99"/>
    <w:unhideWhenUsed/>
    <w:rsid w:val="00FD3A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3AEE"/>
  </w:style>
  <w:style w:type="paragraph" w:styleId="ListParagraph">
    <w:name w:val="List Paragraph"/>
    <w:basedOn w:val="Normal"/>
    <w:uiPriority w:val="34"/>
    <w:qFormat/>
    <w:rsid w:val="00FD3AE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424</Words>
  <Characters>2419</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Puttida Wisitratsameewong</dc:creator>
  <cp:keywords/>
  <dc:description/>
  <cp:lastModifiedBy>Wikarnda Mutitanont</cp:lastModifiedBy>
  <cp:revision>3</cp:revision>
  <dcterms:created xsi:type="dcterms:W3CDTF">2025-02-27T02:55:00Z</dcterms:created>
  <dcterms:modified xsi:type="dcterms:W3CDTF">2025-02-27T02:55:00Z</dcterms:modified>
</cp:coreProperties>
</file>