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B4B1A" w14:textId="07E650CC" w:rsidR="0000682E" w:rsidRDefault="00317C09" w:rsidP="00AE0F14">
      <w:pPr>
        <w:jc w:val="center"/>
        <w:rPr>
          <w:rFonts w:asciiTheme="minorBidi" w:eastAsia="Tahoma" w:hAnsiTheme="minorBidi" w:cstheme="minorBidi"/>
          <w:b/>
          <w:bCs/>
          <w:sz w:val="36"/>
          <w:szCs w:val="36"/>
        </w:rPr>
      </w:pPr>
      <w:r w:rsidRPr="00494FD2">
        <w:rPr>
          <w:rFonts w:asciiTheme="minorBidi" w:eastAsia="Tahoma" w:hAnsiTheme="minorBidi" w:cstheme="minorBidi"/>
          <w:b/>
          <w:bCs/>
          <w:sz w:val="36"/>
          <w:szCs w:val="36"/>
        </w:rPr>
        <w:t xml:space="preserve">All Sectors Join Forces to Present </w:t>
      </w:r>
      <w:r>
        <w:rPr>
          <w:rFonts w:asciiTheme="minorBidi" w:eastAsia="Tahoma" w:hAnsiTheme="minorBidi" w:cstheme="minorBidi"/>
          <w:b/>
          <w:bCs/>
          <w:sz w:val="36"/>
          <w:szCs w:val="36"/>
        </w:rPr>
        <w:t>4</w:t>
      </w:r>
      <w:r w:rsidRPr="00494FD2">
        <w:rPr>
          <w:rFonts w:asciiTheme="minorBidi" w:eastAsia="Tahoma" w:hAnsiTheme="minorBidi" w:cstheme="minorBidi"/>
          <w:b/>
          <w:bCs/>
          <w:sz w:val="36"/>
          <w:szCs w:val="36"/>
        </w:rPr>
        <w:t xml:space="preserve"> Proposals to </w:t>
      </w:r>
      <w:r w:rsidR="006768B4" w:rsidRPr="00014FB8">
        <w:rPr>
          <w:rFonts w:asciiTheme="minorBidi" w:eastAsia="Tahoma" w:hAnsiTheme="minorBidi" w:cstheme="minorBidi"/>
          <w:b/>
          <w:bCs/>
          <w:sz w:val="36"/>
          <w:szCs w:val="36"/>
        </w:rPr>
        <w:t xml:space="preserve">the </w:t>
      </w:r>
      <w:r w:rsidR="009175D1">
        <w:rPr>
          <w:rFonts w:asciiTheme="minorBidi" w:eastAsia="Tahoma" w:hAnsiTheme="minorBidi" w:cstheme="minorBidi"/>
          <w:b/>
          <w:bCs/>
          <w:sz w:val="36"/>
          <w:szCs w:val="36"/>
        </w:rPr>
        <w:t>G</w:t>
      </w:r>
      <w:r w:rsidR="006768B4" w:rsidRPr="00014FB8">
        <w:rPr>
          <w:rFonts w:asciiTheme="minorBidi" w:eastAsia="Tahoma" w:hAnsiTheme="minorBidi" w:cstheme="minorBidi"/>
          <w:b/>
          <w:bCs/>
          <w:sz w:val="36"/>
          <w:szCs w:val="36"/>
        </w:rPr>
        <w:t>overnment</w:t>
      </w:r>
      <w:r w:rsidRPr="00494FD2">
        <w:rPr>
          <w:rFonts w:asciiTheme="minorBidi" w:eastAsia="Tahoma" w:hAnsiTheme="minorBidi" w:cstheme="minorBidi"/>
          <w:b/>
          <w:bCs/>
          <w:sz w:val="36"/>
          <w:szCs w:val="36"/>
        </w:rPr>
        <w:t xml:space="preserve"> </w:t>
      </w:r>
    </w:p>
    <w:p w14:paraId="15E21AB2" w14:textId="548ED62C" w:rsidR="00317C09" w:rsidRDefault="00317C09" w:rsidP="00AE0F14">
      <w:pPr>
        <w:jc w:val="center"/>
        <w:rPr>
          <w:rFonts w:asciiTheme="minorBidi" w:eastAsia="Tahoma" w:hAnsiTheme="minorBidi" w:cstheme="minorBidi"/>
          <w:b/>
          <w:bCs/>
          <w:sz w:val="36"/>
          <w:szCs w:val="36"/>
        </w:rPr>
      </w:pPr>
      <w:r w:rsidRPr="00494FD2">
        <w:rPr>
          <w:rFonts w:asciiTheme="minorBidi" w:eastAsia="Tahoma" w:hAnsiTheme="minorBidi" w:cstheme="minorBidi"/>
          <w:b/>
          <w:bCs/>
          <w:sz w:val="36"/>
          <w:szCs w:val="36"/>
        </w:rPr>
        <w:t>for Accelerating Thailand’s</w:t>
      </w:r>
      <w:r w:rsidR="00086898">
        <w:rPr>
          <w:rFonts w:asciiTheme="minorBidi" w:eastAsia="Tahoma" w:hAnsiTheme="minorBidi" w:cstheme="minorBidi" w:hint="cs"/>
          <w:b/>
          <w:bCs/>
          <w:sz w:val="36"/>
          <w:szCs w:val="36"/>
          <w:cs/>
        </w:rPr>
        <w:t xml:space="preserve"> </w:t>
      </w:r>
      <w:r w:rsidRPr="00494FD2">
        <w:rPr>
          <w:rFonts w:asciiTheme="minorBidi" w:eastAsia="Tahoma" w:hAnsiTheme="minorBidi" w:cstheme="minorBidi"/>
          <w:b/>
          <w:bCs/>
          <w:sz w:val="36"/>
          <w:szCs w:val="36"/>
        </w:rPr>
        <w:t>Transition to Low-Carbon Society at ESG Symposium 2024</w:t>
      </w:r>
    </w:p>
    <w:p w14:paraId="6B04112B" w14:textId="77777777" w:rsidR="00317C09" w:rsidRPr="005E207D" w:rsidRDefault="00317C09" w:rsidP="00317C09">
      <w:pPr>
        <w:jc w:val="thaiDistribute"/>
        <w:rPr>
          <w:rFonts w:ascii="Cordia New" w:hAnsi="Cordia New" w:cs="Cordia New"/>
          <w:b/>
          <w:bCs/>
          <w:sz w:val="32"/>
          <w:szCs w:val="32"/>
          <w:cs/>
          <w:lang w:val="en-US"/>
        </w:rPr>
      </w:pPr>
    </w:p>
    <w:p w14:paraId="0711D53D" w14:textId="4F3D5208" w:rsidR="00317C09" w:rsidRPr="00EA52DB" w:rsidRDefault="0036281E" w:rsidP="0036281E">
      <w:pPr>
        <w:jc w:val="thaiDistribute"/>
        <w:rPr>
          <w:rFonts w:ascii="Cordia New" w:hAnsi="Cordia New" w:cs="Cordia New"/>
          <w:b/>
          <w:bCs/>
          <w:color w:val="000000" w:themeColor="text1"/>
          <w:sz w:val="30"/>
        </w:rPr>
      </w:pPr>
      <w:r w:rsidRPr="0000682E">
        <w:rPr>
          <w:rFonts w:ascii="Cordia New" w:hAnsi="Cordia New" w:cs="Cordia New"/>
          <w:b/>
          <w:bCs/>
          <w:sz w:val="30"/>
        </w:rPr>
        <w:t xml:space="preserve">Bangkok, 30 September 2024 – The </w:t>
      </w:r>
      <w:r w:rsidR="006768B4">
        <w:rPr>
          <w:rFonts w:ascii="Cordia New" w:hAnsi="Cordia New" w:cs="Cordia New"/>
          <w:b/>
          <w:bCs/>
          <w:sz w:val="30"/>
        </w:rPr>
        <w:t>government</w:t>
      </w:r>
      <w:r w:rsidRPr="0000682E">
        <w:rPr>
          <w:rFonts w:ascii="Cordia New" w:hAnsi="Cordia New" w:cs="Cordia New"/>
          <w:b/>
          <w:bCs/>
          <w:sz w:val="30"/>
        </w:rPr>
        <w:t xml:space="preserve"> is ready to push forward the proposals to accelerate Thailand's transition towards a low-carbon society, enhancing opportunities for a better quality of life, economic growth, and environmental sustainability. This follows the collaboration of over 3,500 representatives from the government, private sector, and civil society at the ESG Symposium 2024. The </w:t>
      </w:r>
      <w:r w:rsidR="00B54084" w:rsidRPr="0000682E">
        <w:rPr>
          <w:rFonts w:ascii="Cordia New" w:hAnsi="Cordia New" w:cs="Cordia New"/>
          <w:b/>
          <w:bCs/>
          <w:sz w:val="30"/>
        </w:rPr>
        <w:t>proposal</w:t>
      </w:r>
      <w:r w:rsidRPr="0000682E">
        <w:rPr>
          <w:rFonts w:ascii="Cordia New" w:hAnsi="Cordia New" w:cs="Cordia New"/>
          <w:b/>
          <w:bCs/>
          <w:sz w:val="30"/>
        </w:rPr>
        <w:t xml:space="preserve"> aimed to accelerate the transition towards clean energy and a circular economy, using the 'Saraburi Sandbox' as a pilot project to create Thailand’s low-carbon society. The plan emphasizes four key approaches: unlocking legal and regulatory barriers, promoting access to green finance, developing technology and </w:t>
      </w:r>
      <w:r w:rsidR="002E4820">
        <w:rPr>
          <w:rFonts w:ascii="Cordia New" w:hAnsi="Cordia New" w:cs="Cordia New"/>
          <w:b/>
          <w:bCs/>
          <w:sz w:val="30"/>
          <w:lang w:val="en-US"/>
        </w:rPr>
        <w:t xml:space="preserve">green </w:t>
      </w:r>
      <w:r w:rsidRPr="0000682E">
        <w:rPr>
          <w:rFonts w:ascii="Cordia New" w:hAnsi="Cordia New" w:cs="Cordia New"/>
          <w:b/>
          <w:bCs/>
          <w:sz w:val="30"/>
        </w:rPr>
        <w:t>infrastructure, and strengthening SMEs’ adaptability and capability.</w:t>
      </w:r>
      <w:r w:rsidR="00EA52DB">
        <w:rPr>
          <w:rFonts w:ascii="Cordia New" w:hAnsi="Cordia New" w:cs="Cordia New"/>
          <w:b/>
          <w:bCs/>
          <w:color w:val="FF0000"/>
          <w:sz w:val="30"/>
        </w:rPr>
        <w:t xml:space="preserve"> </w:t>
      </w:r>
      <w:r w:rsidR="00EA52DB" w:rsidRPr="00EA52DB">
        <w:rPr>
          <w:rFonts w:ascii="Cordia New" w:hAnsi="Cordia New" w:cs="Cordia New"/>
          <w:b/>
          <w:bCs/>
          <w:color w:val="000000" w:themeColor="text1"/>
          <w:sz w:val="30"/>
        </w:rPr>
        <w:t>The government firmly believes that the power of collaboration will drive Thailand toward</w:t>
      </w:r>
      <w:r w:rsidR="002E4820">
        <w:rPr>
          <w:rFonts w:ascii="Cordia New" w:hAnsi="Cordia New" w:cs="Cordia New"/>
          <w:b/>
          <w:bCs/>
          <w:color w:val="000000" w:themeColor="text1"/>
          <w:sz w:val="30"/>
        </w:rPr>
        <w:t>s</w:t>
      </w:r>
      <w:r w:rsidR="00EA52DB" w:rsidRPr="00EA52DB">
        <w:rPr>
          <w:rFonts w:ascii="Cordia New" w:hAnsi="Cordia New" w:cs="Cordia New"/>
          <w:b/>
          <w:bCs/>
          <w:color w:val="000000" w:themeColor="text1"/>
          <w:sz w:val="30"/>
        </w:rPr>
        <w:t xml:space="preserve"> sustainable growth and resilience in the face of global changes across all dimensions.</w:t>
      </w:r>
    </w:p>
    <w:p w14:paraId="0B868DE7" w14:textId="77777777" w:rsidR="0036281E" w:rsidRPr="0000682E" w:rsidRDefault="0036281E" w:rsidP="00317C09">
      <w:pPr>
        <w:rPr>
          <w:rFonts w:ascii="Cordia New" w:hAnsi="Cordia New" w:cs="Cordia New"/>
          <w:sz w:val="30"/>
        </w:rPr>
      </w:pPr>
    </w:p>
    <w:p w14:paraId="504E4D42" w14:textId="24A6E9E1" w:rsidR="00317C09" w:rsidRDefault="00EA52DB" w:rsidP="00317C09">
      <w:pPr>
        <w:jc w:val="thaiDistribute"/>
        <w:rPr>
          <w:rFonts w:ascii="Cordia New" w:hAnsi="Cordia New" w:cs="Cordia New"/>
          <w:b/>
          <w:bCs/>
          <w:color w:val="000000" w:themeColor="text1"/>
          <w:sz w:val="30"/>
        </w:rPr>
      </w:pPr>
      <w:r w:rsidRPr="00EA52DB">
        <w:rPr>
          <w:rFonts w:ascii="Cordia New" w:hAnsi="Cordia New" w:cs="Cordia New"/>
          <w:b/>
          <w:bCs/>
          <w:color w:val="000000" w:themeColor="text1"/>
          <w:sz w:val="30"/>
        </w:rPr>
        <w:t xml:space="preserve">Prasert Jantararuangtong, Deputy Prime Minister and Minister of Digital Economy and Society, </w:t>
      </w:r>
      <w:r w:rsidRPr="00EA52DB">
        <w:rPr>
          <w:rFonts w:ascii="Cordia New" w:hAnsi="Cordia New" w:cs="Cordia New"/>
          <w:color w:val="000000" w:themeColor="text1"/>
          <w:sz w:val="30"/>
        </w:rPr>
        <w:t>attended the 'ESG SYMPOSIUM 2024: Driving Inclusive Green Transition’, held on 30 September 2024 at Queen Sirikit National Convention Center, where he listened to proposals aimed at transitioning Thailand to a low-carbon society, based on the collective input from all sectors.</w:t>
      </w:r>
    </w:p>
    <w:p w14:paraId="3E13AF75" w14:textId="77777777" w:rsidR="00EA52DB" w:rsidRPr="0000682E" w:rsidRDefault="00EA52DB" w:rsidP="00317C09">
      <w:pPr>
        <w:jc w:val="thaiDistribute"/>
        <w:rPr>
          <w:rFonts w:ascii="Cordia New" w:hAnsi="Cordia New" w:cs="Cordia New"/>
          <w:color w:val="000000" w:themeColor="text1"/>
          <w:sz w:val="30"/>
          <w:lang w:val="en-US"/>
        </w:rPr>
      </w:pPr>
    </w:p>
    <w:p w14:paraId="2F9F76E8" w14:textId="1D49C99D" w:rsidR="0036281E" w:rsidRPr="00A85CFA" w:rsidRDefault="0036281E" w:rsidP="0036281E">
      <w:pPr>
        <w:jc w:val="thaiDistribute"/>
        <w:rPr>
          <w:rFonts w:ascii="Cordia New" w:hAnsi="Cordia New" w:cs="Cordia New"/>
          <w:sz w:val="30"/>
          <w:cs/>
          <w:lang w:val="en-US"/>
        </w:rPr>
      </w:pPr>
      <w:r w:rsidRPr="0000682E">
        <w:rPr>
          <w:rFonts w:ascii="Cordia New" w:hAnsi="Cordia New" w:cs="Cordia New"/>
          <w:b/>
          <w:bCs/>
          <w:sz w:val="30"/>
        </w:rPr>
        <w:t>Thammasak Sethaudom, President &amp; CEO of SCG</w:t>
      </w:r>
      <w:r w:rsidRPr="0000682E">
        <w:rPr>
          <w:rFonts w:ascii="Cordia New" w:hAnsi="Cordia New" w:cs="Cordia New"/>
          <w:sz w:val="30"/>
        </w:rPr>
        <w:t xml:space="preserve">, said, “Over the past two months, more than 3,500 representatives from all sectors have united their efforts and ideas to identify strategies to urgently drive Thailand towards a low-carbon society, building on the momentum from last year’s progress, which has led to tangible results. This took place at the 'ESG SYMPOSIUM 2024: Driving Inclusive Green Transition,' where key recommendations were compiled and presented to the </w:t>
      </w:r>
      <w:r w:rsidR="006768B4">
        <w:rPr>
          <w:rFonts w:ascii="Cordia New" w:hAnsi="Cordia New" w:cs="Cordia New"/>
          <w:sz w:val="30"/>
        </w:rPr>
        <w:t xml:space="preserve">government </w:t>
      </w:r>
      <w:r w:rsidRPr="0000682E">
        <w:rPr>
          <w:rFonts w:ascii="Cordia New" w:hAnsi="Cordia New" w:cs="Cordia New"/>
          <w:sz w:val="30"/>
        </w:rPr>
        <w:t xml:space="preserve"> to expedite implementation through two main areas: 1) Transitioning to clean energy while promoting a circular economy; and 2) Utilizing the ‘Saraburi Sandbox,’ Thailand’s first low-carbon model city, as a pilot area to address policy, industrial system, and green infrastructure challenges while ensuring no one is left behind. These initiatives have been summarized into four key proposals as follows:”</w:t>
      </w:r>
    </w:p>
    <w:p w14:paraId="13A16E43" w14:textId="77777777" w:rsidR="0036281E" w:rsidRPr="0000682E" w:rsidRDefault="0036281E" w:rsidP="0036281E">
      <w:pPr>
        <w:pStyle w:val="ListParagraph"/>
        <w:numPr>
          <w:ilvl w:val="0"/>
          <w:numId w:val="8"/>
        </w:numPr>
        <w:jc w:val="thaiDistribute"/>
        <w:rPr>
          <w:rFonts w:ascii="Cordia New" w:hAnsi="Cordia New" w:cs="Cordia New"/>
          <w:sz w:val="30"/>
          <w:lang w:val="en-US"/>
        </w:rPr>
      </w:pPr>
      <w:r w:rsidRPr="0000682E">
        <w:rPr>
          <w:rFonts w:ascii="Cordia New" w:hAnsi="Cordia New" w:cs="Cordia New"/>
          <w:b/>
          <w:bCs/>
          <w:sz w:val="30"/>
          <w:u w:val="single"/>
        </w:rPr>
        <w:t>Unlocking Legal &amp; Regulatory Barriers:</w:t>
      </w:r>
      <w:r w:rsidRPr="0000682E">
        <w:rPr>
          <w:rFonts w:ascii="Cordia New" w:hAnsi="Cordia New" w:cs="Cordia New"/>
          <w:sz w:val="30"/>
        </w:rPr>
        <w:t xml:space="preserve"> The government should </w:t>
      </w:r>
      <w:r w:rsidRPr="0000682E">
        <w:rPr>
          <w:rFonts w:ascii="Cordia New" w:hAnsi="Cordia New" w:cs="Cordia New"/>
          <w:b/>
          <w:bCs/>
          <w:sz w:val="30"/>
        </w:rPr>
        <w:t xml:space="preserve">expedite the liberalization of clean energy trading </w:t>
      </w:r>
      <w:r w:rsidRPr="0000682E">
        <w:rPr>
          <w:rFonts w:ascii="Cordia New" w:hAnsi="Cordia New" w:cs="Cordia New"/>
          <w:sz w:val="30"/>
        </w:rPr>
        <w:t xml:space="preserve">through grid modernization, enabling all sectors to access clean energy more easily. For large-scale clean energy projects, energy storage systems should be required to enhance stability. The government should also introduce </w:t>
      </w:r>
      <w:r w:rsidRPr="0000682E">
        <w:rPr>
          <w:rFonts w:ascii="Cordia New" w:hAnsi="Cordia New" w:cs="Cordia New"/>
          <w:b/>
          <w:bCs/>
          <w:sz w:val="30"/>
        </w:rPr>
        <w:t>a comprehensive master law on the circular economy</w:t>
      </w:r>
      <w:r w:rsidRPr="0000682E">
        <w:rPr>
          <w:rFonts w:ascii="Cordia New" w:hAnsi="Cordia New" w:cs="Cordia New"/>
          <w:sz w:val="30"/>
        </w:rPr>
        <w:t xml:space="preserve">, covering the entire system to encourage sustainable consumption. This includes promoting manufacturers to design products using alternative or recycled materials and to manage waste effectively. Incentive measures, such as tax reductions or subsidies, should be implemented along with support for research and development of related innovations. Furthermore, the government should </w:t>
      </w:r>
      <w:r w:rsidRPr="0000682E">
        <w:rPr>
          <w:rFonts w:ascii="Cordia New" w:hAnsi="Cordia New" w:cs="Cordia New"/>
          <w:b/>
          <w:bCs/>
          <w:sz w:val="30"/>
        </w:rPr>
        <w:t>promote the 'Green Priority' policy</w:t>
      </w:r>
      <w:r w:rsidRPr="0000682E">
        <w:rPr>
          <w:rFonts w:ascii="Cordia New" w:hAnsi="Cordia New" w:cs="Cordia New"/>
          <w:sz w:val="30"/>
        </w:rPr>
        <w:t>, emphasizing the use of environmentally friendly products, starting with public sector procurement to foster the adoption of green products and create a robust ecosystem.</w:t>
      </w:r>
    </w:p>
    <w:p w14:paraId="723104AA" w14:textId="49305FA1" w:rsidR="00317C09" w:rsidRPr="0000682E" w:rsidRDefault="0036281E" w:rsidP="0036281E">
      <w:pPr>
        <w:pStyle w:val="ListParagraph"/>
        <w:numPr>
          <w:ilvl w:val="0"/>
          <w:numId w:val="8"/>
        </w:numPr>
        <w:jc w:val="thaiDistribute"/>
        <w:rPr>
          <w:rFonts w:ascii="Cordia New" w:hAnsi="Cordia New" w:cs="Cordia New"/>
          <w:sz w:val="30"/>
          <w:lang w:val="en-US"/>
        </w:rPr>
      </w:pPr>
      <w:r w:rsidRPr="0000682E">
        <w:rPr>
          <w:rFonts w:ascii="Cordia New" w:hAnsi="Cordia New" w:cs="Cordia New"/>
          <w:b/>
          <w:bCs/>
          <w:sz w:val="30"/>
          <w:u w:val="single"/>
        </w:rPr>
        <w:lastRenderedPageBreak/>
        <w:t>Promoting Access to Green Finance</w:t>
      </w:r>
      <w:r w:rsidRPr="0000682E">
        <w:rPr>
          <w:rFonts w:ascii="Cordia New" w:hAnsi="Cordia New" w:cs="Cordia New"/>
          <w:sz w:val="30"/>
        </w:rPr>
        <w:t xml:space="preserve">: The government should </w:t>
      </w:r>
      <w:r w:rsidRPr="0000682E">
        <w:rPr>
          <w:rFonts w:ascii="Cordia New" w:hAnsi="Cordia New" w:cs="Cordia New"/>
          <w:b/>
          <w:bCs/>
          <w:sz w:val="30"/>
        </w:rPr>
        <w:t xml:space="preserve">support budget allocations for the development of human resources </w:t>
      </w:r>
      <w:r w:rsidRPr="0000682E">
        <w:rPr>
          <w:rFonts w:ascii="Cordia New" w:hAnsi="Cordia New" w:cs="Cordia New"/>
          <w:sz w:val="30"/>
        </w:rPr>
        <w:t>in businesses to enable them to obtain international carbon certification standards</w:t>
      </w:r>
      <w:r w:rsidRPr="0000682E">
        <w:rPr>
          <w:rFonts w:ascii="Cordia New" w:hAnsi="Cordia New" w:cs="Cordia New"/>
          <w:b/>
          <w:bCs/>
          <w:sz w:val="30"/>
        </w:rPr>
        <w:t>.</w:t>
      </w:r>
      <w:r w:rsidRPr="0000682E">
        <w:rPr>
          <w:rFonts w:ascii="Cordia New" w:hAnsi="Cordia New" w:cs="Cordia New"/>
          <w:sz w:val="30"/>
        </w:rPr>
        <w:t xml:space="preserve"> Additionally, domestic agencies should be established to certify such standards, helping to reduce the costs associated with carbon credits. SCG is ready to act as a mentor, providing support and serving as a liaison to foster cooperation between various sectors.</w:t>
      </w:r>
    </w:p>
    <w:p w14:paraId="4209065A" w14:textId="02DDF28B" w:rsidR="009667E5" w:rsidRPr="0000682E" w:rsidRDefault="00317C09" w:rsidP="00D12F26">
      <w:pPr>
        <w:pStyle w:val="ListParagraph"/>
        <w:numPr>
          <w:ilvl w:val="0"/>
          <w:numId w:val="6"/>
        </w:numPr>
        <w:jc w:val="thaiDistribute"/>
        <w:rPr>
          <w:rFonts w:ascii="Cordia New" w:hAnsi="Cordia New" w:cs="Cordia New"/>
          <w:sz w:val="30"/>
        </w:rPr>
      </w:pPr>
      <w:r w:rsidRPr="0000682E">
        <w:rPr>
          <w:rFonts w:ascii="Cordia New" w:hAnsi="Cordia New" w:cs="Cordia New"/>
          <w:b/>
          <w:bCs/>
          <w:sz w:val="30"/>
          <w:u w:val="single"/>
        </w:rPr>
        <w:t>Upgrading Technology &amp; Green Infrastructure</w:t>
      </w:r>
      <w:r w:rsidRPr="0000682E">
        <w:rPr>
          <w:rFonts w:ascii="Cordia New" w:hAnsi="Cordia New" w:cs="Cordia New"/>
          <w:sz w:val="30"/>
        </w:rPr>
        <w:t xml:space="preserve">: </w:t>
      </w:r>
      <w:r w:rsidR="00570063" w:rsidRPr="00570063">
        <w:rPr>
          <w:rFonts w:ascii="Cordia New" w:hAnsi="Cordia New" w:cs="Cordia New"/>
          <w:sz w:val="30"/>
        </w:rPr>
        <w:t xml:space="preserve">The government should support </w:t>
      </w:r>
      <w:r w:rsidR="00570063" w:rsidRPr="00570063">
        <w:rPr>
          <w:rFonts w:ascii="Cordia New" w:hAnsi="Cordia New" w:cs="Cordia New"/>
          <w:b/>
          <w:bCs/>
          <w:sz w:val="30"/>
        </w:rPr>
        <w:t>the use and development of energy storage systems</w:t>
      </w:r>
      <w:r w:rsidR="00570063" w:rsidRPr="00570063">
        <w:rPr>
          <w:rFonts w:ascii="Cordia New" w:hAnsi="Cordia New" w:cs="Cordia New"/>
          <w:sz w:val="30"/>
        </w:rPr>
        <w:t xml:space="preserve">, such as heat batteries, to enhance the efficiency of renewable energy use. </w:t>
      </w:r>
      <w:r w:rsidR="00570063" w:rsidRPr="00570063">
        <w:rPr>
          <w:rFonts w:ascii="Cordia New" w:hAnsi="Cordia New" w:cs="Cordia New"/>
          <w:b/>
          <w:bCs/>
          <w:color w:val="000000" w:themeColor="text1"/>
          <w:sz w:val="30"/>
        </w:rPr>
        <w:t>Existing infrastructure should be improved and green infrastructure</w:t>
      </w:r>
      <w:r w:rsidR="00570063" w:rsidRPr="00570063">
        <w:rPr>
          <w:rFonts w:ascii="Cordia New" w:hAnsi="Cordia New" w:cs="Cordia New"/>
          <w:color w:val="000000" w:themeColor="text1"/>
          <w:sz w:val="30"/>
        </w:rPr>
        <w:t xml:space="preserve"> </w:t>
      </w:r>
      <w:r w:rsidR="00570063" w:rsidRPr="00570063">
        <w:rPr>
          <w:rFonts w:ascii="Cordia New" w:hAnsi="Cordia New" w:cs="Cordia New"/>
          <w:b/>
          <w:bCs/>
          <w:color w:val="000000" w:themeColor="text1"/>
          <w:sz w:val="30"/>
        </w:rPr>
        <w:t>should be utilized to its fullest potential,</w:t>
      </w:r>
      <w:r w:rsidR="00570063" w:rsidRPr="00570063">
        <w:rPr>
          <w:rFonts w:ascii="Cordia New" w:hAnsi="Cordia New" w:cs="Cordia New"/>
          <w:color w:val="000000" w:themeColor="text1"/>
          <w:sz w:val="30"/>
        </w:rPr>
        <w:t xml:space="preserve"> such as repurposing unused spaces for clean energy production</w:t>
      </w:r>
      <w:r w:rsidR="00570063" w:rsidRPr="00570063">
        <w:rPr>
          <w:rFonts w:ascii="Cordia New" w:hAnsi="Cordia New" w:cs="Cordia New"/>
          <w:sz w:val="30"/>
        </w:rPr>
        <w:t xml:space="preserve">. The power grid infrastructure should also be upgraded to support the transition to clean energy. In addition, efforts should be made to </w:t>
      </w:r>
      <w:r w:rsidR="00570063" w:rsidRPr="00570063">
        <w:rPr>
          <w:rFonts w:ascii="Cordia New" w:hAnsi="Cordia New" w:cs="Cordia New"/>
          <w:b/>
          <w:bCs/>
          <w:sz w:val="30"/>
        </w:rPr>
        <w:t>upgrade the comprehensive green logistics system</w:t>
      </w:r>
      <w:r w:rsidR="00570063" w:rsidRPr="00570063">
        <w:rPr>
          <w:rFonts w:ascii="Cordia New" w:hAnsi="Cordia New" w:cs="Cordia New"/>
          <w:sz w:val="30"/>
        </w:rPr>
        <w:t xml:space="preserve"> to utilize clean and energy-efficient solutions, reducing costs and time through measures such as route optimization and appropriate cargo loading systems. Furthermore, </w:t>
      </w:r>
      <w:r w:rsidR="00570063" w:rsidRPr="00570063">
        <w:rPr>
          <w:rFonts w:ascii="Cordia New" w:hAnsi="Cordia New" w:cs="Cordia New"/>
          <w:b/>
          <w:bCs/>
          <w:sz w:val="30"/>
        </w:rPr>
        <w:t>the efficiency of waste sorting should be improved</w:t>
      </w:r>
      <w:r w:rsidR="00570063" w:rsidRPr="00570063">
        <w:rPr>
          <w:rFonts w:ascii="Cordia New" w:hAnsi="Cordia New" w:cs="Cordia New"/>
          <w:sz w:val="30"/>
        </w:rPr>
        <w:t xml:space="preserve"> by promoting the separation of wet and dry waste. This can be achieved by establishing sorting and waste management centers that incorporate appropriate technologies, such as waste separation technologies and waste treatment systems.</w:t>
      </w:r>
    </w:p>
    <w:p w14:paraId="1DAAFEE6" w14:textId="07A4381B" w:rsidR="0036281E" w:rsidRPr="0000682E" w:rsidRDefault="0036281E" w:rsidP="00D12F26">
      <w:pPr>
        <w:pStyle w:val="ListParagraph"/>
        <w:numPr>
          <w:ilvl w:val="0"/>
          <w:numId w:val="6"/>
        </w:numPr>
        <w:jc w:val="thaiDistribute"/>
        <w:rPr>
          <w:rFonts w:ascii="Cordia New" w:hAnsi="Cordia New" w:cs="Cordia New"/>
          <w:sz w:val="30"/>
        </w:rPr>
      </w:pPr>
      <w:r w:rsidRPr="0000682E">
        <w:rPr>
          <w:rFonts w:ascii="Cordia New" w:hAnsi="Cordia New" w:cs="Cordia New"/>
          <w:b/>
          <w:bCs/>
          <w:sz w:val="30"/>
          <w:u w:val="single"/>
        </w:rPr>
        <w:t>Strengthening SMEs' Adaptability and Capability</w:t>
      </w:r>
      <w:r w:rsidRPr="0000682E">
        <w:rPr>
          <w:rFonts w:ascii="Cordia New" w:hAnsi="Cordia New" w:cs="Cordia New"/>
          <w:sz w:val="30"/>
        </w:rPr>
        <w:t xml:space="preserve">: Efforts should focus on </w:t>
      </w:r>
      <w:r w:rsidRPr="0000682E">
        <w:rPr>
          <w:rFonts w:ascii="Cordia New" w:hAnsi="Cordia New" w:cs="Cordia New"/>
          <w:b/>
          <w:bCs/>
          <w:sz w:val="30"/>
        </w:rPr>
        <w:t>developing the workforce’s knowledge and understanding of clean energy to reduce costs</w:t>
      </w:r>
      <w:r w:rsidRPr="0000682E">
        <w:rPr>
          <w:rFonts w:ascii="Cordia New" w:hAnsi="Cordia New" w:cs="Cordia New"/>
          <w:sz w:val="30"/>
        </w:rPr>
        <w:t xml:space="preserve">. Additionally, </w:t>
      </w:r>
      <w:r w:rsidRPr="0000682E">
        <w:rPr>
          <w:rFonts w:ascii="Cordia New" w:hAnsi="Cordia New" w:cs="Cordia New"/>
          <w:b/>
          <w:bCs/>
          <w:sz w:val="30"/>
        </w:rPr>
        <w:t>promoting the adoption of innovations and technologies</w:t>
      </w:r>
      <w:r w:rsidRPr="0000682E">
        <w:rPr>
          <w:rFonts w:ascii="Cordia New" w:hAnsi="Cordia New" w:cs="Cordia New"/>
          <w:sz w:val="30"/>
        </w:rPr>
        <w:t xml:space="preserve">, such as Artificial Intelligence (AI) and Automation, will help enhance SMEs' competitiveness. </w:t>
      </w:r>
      <w:r w:rsidRPr="003846BF">
        <w:rPr>
          <w:rFonts w:ascii="Cordia New" w:hAnsi="Cordia New" w:cs="Cordia New"/>
          <w:b/>
          <w:bCs/>
          <w:sz w:val="30"/>
        </w:rPr>
        <w:t>Building collaborative networks</w:t>
      </w:r>
      <w:r w:rsidRPr="0000682E">
        <w:rPr>
          <w:rFonts w:ascii="Cordia New" w:hAnsi="Cordia New" w:cs="Cordia New"/>
          <w:sz w:val="30"/>
        </w:rPr>
        <w:t xml:space="preserve"> between different sectors is also essential to further boost the competitive edge of SMEs.</w:t>
      </w:r>
    </w:p>
    <w:p w14:paraId="2BF1F9CF" w14:textId="77777777" w:rsidR="00317C09" w:rsidRPr="0000682E" w:rsidRDefault="00317C09" w:rsidP="00317C09">
      <w:pPr>
        <w:jc w:val="thaiDistribute"/>
        <w:rPr>
          <w:rFonts w:ascii="Cordia New" w:hAnsi="Cordia New" w:cs="Cordia New"/>
          <w:b/>
          <w:sz w:val="30"/>
        </w:rPr>
      </w:pPr>
    </w:p>
    <w:p w14:paraId="7D0940B4" w14:textId="77777777" w:rsidR="00317C09" w:rsidRPr="0000682E" w:rsidRDefault="00317C09" w:rsidP="00317C09">
      <w:pPr>
        <w:jc w:val="thaiDistribute"/>
        <w:rPr>
          <w:rFonts w:ascii="Cordia New" w:hAnsi="Cordia New" w:cs="Cordia New"/>
          <w:sz w:val="30"/>
          <w:lang w:val="en-US"/>
        </w:rPr>
      </w:pPr>
      <w:r w:rsidRPr="0000682E">
        <w:rPr>
          <w:rFonts w:ascii="Cordia New" w:hAnsi="Cordia New" w:cs="Cordia New"/>
          <w:sz w:val="30"/>
        </w:rPr>
        <w:t xml:space="preserve">“However, these proposals will yield more tangible results and be better suited to Thailand’s context if the government continues to support the </w:t>
      </w:r>
      <w:r w:rsidRPr="0000682E">
        <w:rPr>
          <w:rFonts w:ascii="Cordia New" w:hAnsi="Cordia New" w:cs="Cordia New"/>
          <w:b/>
          <w:bCs/>
          <w:sz w:val="30"/>
        </w:rPr>
        <w:t>'Saraburi Sandbox,' the low-carbon model city</w:t>
      </w:r>
      <w:r w:rsidRPr="0000682E">
        <w:rPr>
          <w:rFonts w:ascii="Cordia New" w:hAnsi="Cordia New" w:cs="Cordia New"/>
          <w:sz w:val="30"/>
        </w:rPr>
        <w:t>, by building on last year’s efforts. This initiative serves as a testing ground, incorporating Public-Private-People Partnership to implement the four proposals in a real-world setting. This approach will help identify opportunities, limitations, and solutions. The government’s promotion of decentralizing decision-making and operations to local agencies will reduce procedural steps and ambiguities in project implementation, accelerating progress across all fronts. This will create opportunities to expand the model to other provinces nationwide in the future.”</w:t>
      </w:r>
    </w:p>
    <w:p w14:paraId="6704422C" w14:textId="77777777" w:rsidR="00317C09" w:rsidRPr="0000682E" w:rsidRDefault="00317C09" w:rsidP="00317C09">
      <w:pPr>
        <w:jc w:val="thaiDistribute"/>
        <w:rPr>
          <w:rFonts w:ascii="Cordia New" w:hAnsi="Cordia New" w:cs="Cordia New"/>
          <w:color w:val="000000" w:themeColor="text1"/>
          <w:sz w:val="30"/>
          <w:lang w:val="en-US"/>
        </w:rPr>
      </w:pPr>
    </w:p>
    <w:p w14:paraId="1992C9A3" w14:textId="44014021" w:rsidR="00317C09" w:rsidRDefault="009D2E80" w:rsidP="00317C09">
      <w:pPr>
        <w:jc w:val="thaiDistribute"/>
        <w:rPr>
          <w:rFonts w:ascii="Cordia New" w:hAnsi="Cordia New" w:cs="Cordia New"/>
          <w:b/>
          <w:bCs/>
          <w:color w:val="000000" w:themeColor="text1"/>
          <w:sz w:val="30"/>
        </w:rPr>
      </w:pPr>
      <w:r w:rsidRPr="009D2E80">
        <w:rPr>
          <w:rFonts w:ascii="Cordia New" w:hAnsi="Cordia New" w:cs="Cordia New"/>
          <w:b/>
          <w:bCs/>
          <w:color w:val="000000" w:themeColor="text1"/>
          <w:sz w:val="30"/>
        </w:rPr>
        <w:t xml:space="preserve">Thammasak </w:t>
      </w:r>
      <w:r w:rsidRPr="009D2E80">
        <w:rPr>
          <w:rFonts w:ascii="Cordia New" w:hAnsi="Cordia New" w:cs="Cordia New"/>
          <w:color w:val="000000" w:themeColor="text1"/>
          <w:sz w:val="30"/>
        </w:rPr>
        <w:t>continued,</w:t>
      </w:r>
      <w:r w:rsidRPr="009D2E80">
        <w:rPr>
          <w:rFonts w:ascii="Cordia New" w:hAnsi="Cordia New" w:cs="Cordia New"/>
          <w:b/>
          <w:bCs/>
          <w:color w:val="000000" w:themeColor="text1"/>
          <w:sz w:val="30"/>
        </w:rPr>
        <w:t xml:space="preserve"> </w:t>
      </w:r>
      <w:r w:rsidRPr="009D2E80">
        <w:rPr>
          <w:rFonts w:ascii="Cordia New" w:hAnsi="Cordia New" w:cs="Cordia New"/>
          <w:color w:val="000000" w:themeColor="text1"/>
          <w:sz w:val="30"/>
        </w:rPr>
        <w:t>“The organizing committee would like to thank the Deputy Prime Minister of Thailand and the Minister of Digital Economy and Society for honoring us with his presence today and for listening to the proposals from all sectors</w:t>
      </w:r>
      <w:r w:rsidR="00F53ACF">
        <w:rPr>
          <w:rFonts w:ascii="Cordia New" w:hAnsi="Cordia New" w:cs="Cordia New" w:hint="cs"/>
          <w:color w:val="000000" w:themeColor="text1"/>
          <w:sz w:val="30"/>
          <w:cs/>
        </w:rPr>
        <w:t xml:space="preserve"> </w:t>
      </w:r>
      <w:r w:rsidR="00F53ACF">
        <w:rPr>
          <w:rFonts w:ascii="Cordia New" w:hAnsi="Cordia New" w:cs="Cordia New"/>
          <w:color w:val="000000" w:themeColor="text1"/>
          <w:sz w:val="30"/>
          <w:lang w:val="en-US"/>
        </w:rPr>
        <w:t>t</w:t>
      </w:r>
      <w:r w:rsidRPr="009D2E80">
        <w:rPr>
          <w:rFonts w:ascii="Cordia New" w:hAnsi="Cordia New" w:cs="Cordia New"/>
          <w:color w:val="000000" w:themeColor="text1"/>
          <w:sz w:val="30"/>
        </w:rPr>
        <w:t>o build a sustainable and high-potential society in line with the government's ongoing focus on this matter</w:t>
      </w:r>
      <w:r w:rsidR="00F53ACF">
        <w:rPr>
          <w:rFonts w:ascii="Cordia New" w:hAnsi="Cordia New" w:cs="Cordia New"/>
          <w:color w:val="000000" w:themeColor="text1"/>
          <w:sz w:val="30"/>
          <w:lang w:val="en-US"/>
        </w:rPr>
        <w:t>. Additionally,</w:t>
      </w:r>
      <w:r w:rsidRPr="009D2E80">
        <w:rPr>
          <w:rFonts w:ascii="Cordia New" w:hAnsi="Cordia New" w:cs="Cordia New"/>
          <w:color w:val="000000" w:themeColor="text1"/>
          <w:sz w:val="30"/>
        </w:rPr>
        <w:t xml:space="preserve"> I would like to thank all stakeholders for dedicating their time, effort, and commitment to solving these issues in an integrated manner. SCG and all its partners truly hope to receive the government's support to turn these proposals into concrete action.”</w:t>
      </w:r>
    </w:p>
    <w:p w14:paraId="065B0CD8" w14:textId="270BE9A9" w:rsidR="009D2E80" w:rsidRPr="009D2E80" w:rsidRDefault="009D2E80" w:rsidP="00317C09">
      <w:pPr>
        <w:jc w:val="thaiDistribute"/>
        <w:rPr>
          <w:rFonts w:ascii="Cordia New" w:hAnsi="Cordia New" w:cs="Cordia New"/>
          <w:b/>
          <w:bCs/>
          <w:sz w:val="30"/>
          <w:cs/>
          <w:lang w:val="en-US"/>
        </w:rPr>
      </w:pPr>
    </w:p>
    <w:p w14:paraId="6589F7A4" w14:textId="6AC5D7B0" w:rsidR="00317C09" w:rsidRPr="002E4820" w:rsidRDefault="002E4820" w:rsidP="00317C09">
      <w:pPr>
        <w:jc w:val="thaiDistribute"/>
        <w:rPr>
          <w:rFonts w:ascii="Cordia New" w:hAnsi="Cordia New" w:cs="Cordia New"/>
          <w:b/>
          <w:bCs/>
          <w:color w:val="000000" w:themeColor="text1"/>
          <w:sz w:val="30"/>
        </w:rPr>
      </w:pPr>
      <w:r w:rsidRPr="002E4820">
        <w:rPr>
          <w:rFonts w:ascii="Cordia New" w:hAnsi="Cordia New" w:cs="Cordia New"/>
          <w:b/>
          <w:bCs/>
          <w:color w:val="000000" w:themeColor="text1"/>
          <w:sz w:val="30"/>
        </w:rPr>
        <w:lastRenderedPageBreak/>
        <w:t xml:space="preserve">Deputy Prime Minister of Thailand and Minister of Digital Economy and Society Prasert Jantararuangtong, </w:t>
      </w:r>
      <w:r w:rsidRPr="002E4820">
        <w:rPr>
          <w:rFonts w:ascii="Cordia New" w:hAnsi="Cordia New" w:cs="Cordia New"/>
          <w:color w:val="000000" w:themeColor="text1"/>
          <w:sz w:val="30"/>
        </w:rPr>
        <w:t>said,</w:t>
      </w:r>
      <w:r w:rsidRPr="002E4820">
        <w:rPr>
          <w:rFonts w:ascii="Cordia New" w:hAnsi="Cordia New" w:cs="Cordia New"/>
          <w:b/>
          <w:bCs/>
          <w:color w:val="000000" w:themeColor="text1"/>
          <w:sz w:val="30"/>
        </w:rPr>
        <w:t xml:space="preserve"> </w:t>
      </w:r>
      <w:r w:rsidRPr="002E4820">
        <w:rPr>
          <w:rFonts w:ascii="Cordia New" w:hAnsi="Cordia New" w:cs="Cordia New"/>
          <w:color w:val="000000" w:themeColor="text1"/>
          <w:sz w:val="30"/>
        </w:rPr>
        <w:t>"The government will take today’s proposals into consideration. For matters that can be promptly acted upon, we will coordinate immediately. For those requiring collaboration with relevant parties, we are open to knowledge exchange. In addition to what the government will do, the business sector must also adapt, seek opportunities, and enhance its capacity to meet the net zero goal by integrating sustainability measures or ESG principles. This will foster quality growth that is environmentally friendly and sustainably competitive. We all must work together to turn challenges, pressures, and constraints into the driving force that will propel Thailand toward</w:t>
      </w:r>
      <w:r w:rsidR="00D3741D">
        <w:rPr>
          <w:rFonts w:ascii="Cordia New" w:hAnsi="Cordia New" w:cs="Cordia New"/>
          <w:color w:val="000000" w:themeColor="text1"/>
          <w:sz w:val="30"/>
        </w:rPr>
        <w:t>s</w:t>
      </w:r>
      <w:r w:rsidRPr="002E4820">
        <w:rPr>
          <w:rFonts w:ascii="Cordia New" w:hAnsi="Cordia New" w:cs="Cordia New"/>
          <w:color w:val="000000" w:themeColor="text1"/>
          <w:sz w:val="30"/>
        </w:rPr>
        <w:t xml:space="preserve"> sustainable growth and resilience in the face of global changes across all dimensions. Collaboration from all sectors is the key to success. The government will urgently push forward all key policies to support Thailand's economic and social transition toward</w:t>
      </w:r>
      <w:r w:rsidR="00D3741D">
        <w:rPr>
          <w:rFonts w:ascii="Cordia New" w:hAnsi="Cordia New" w:cs="Cordia New"/>
          <w:color w:val="000000" w:themeColor="text1"/>
          <w:sz w:val="30"/>
        </w:rPr>
        <w:t>s</w:t>
      </w:r>
      <w:r w:rsidRPr="002E4820">
        <w:rPr>
          <w:rFonts w:ascii="Cordia New" w:hAnsi="Cordia New" w:cs="Cordia New"/>
          <w:color w:val="000000" w:themeColor="text1"/>
          <w:sz w:val="30"/>
        </w:rPr>
        <w:t xml:space="preserve"> balanced and sustainable growth, ensuring that no one is left behind."</w:t>
      </w:r>
    </w:p>
    <w:p w14:paraId="358D52D0" w14:textId="77777777" w:rsidR="002E4820" w:rsidRPr="0000682E" w:rsidRDefault="002E4820" w:rsidP="00317C09">
      <w:pPr>
        <w:jc w:val="thaiDistribute"/>
        <w:rPr>
          <w:rFonts w:ascii="Cordia New" w:hAnsi="Cordia New" w:cs="Cordia New" w:hint="cs"/>
          <w:color w:val="000000" w:themeColor="text1"/>
          <w:sz w:val="30"/>
          <w:lang w:val="en-US"/>
        </w:rPr>
      </w:pPr>
    </w:p>
    <w:p w14:paraId="013D9B14" w14:textId="4126F86A" w:rsidR="00317C09" w:rsidRPr="006243E7" w:rsidRDefault="00317C09" w:rsidP="00317C09">
      <w:pPr>
        <w:jc w:val="thaiDistribute"/>
        <w:rPr>
          <w:rFonts w:ascii="Cordia New" w:hAnsi="Cordia New" w:cs="Cordia New"/>
          <w:sz w:val="30"/>
          <w:lang w:val="en-US"/>
        </w:rPr>
      </w:pPr>
      <w:r w:rsidRPr="0000682E">
        <w:rPr>
          <w:rFonts w:ascii="Cordia New" w:hAnsi="Cordia New" w:cs="Cordia New"/>
          <w:sz w:val="30"/>
        </w:rPr>
        <w:t>The ‘ESG SYMPOSIUM 2024: Driving Inclusive Green Transition</w:t>
      </w:r>
      <w:r w:rsidR="0036281E" w:rsidRPr="0000682E">
        <w:rPr>
          <w:rFonts w:ascii="Cordia New" w:hAnsi="Cordia New" w:cs="Cordia New"/>
          <w:sz w:val="30"/>
          <w:lang w:val="en-US"/>
        </w:rPr>
        <w:t>’</w:t>
      </w:r>
      <w:r w:rsidRPr="0000682E">
        <w:rPr>
          <w:rFonts w:ascii="Cordia New" w:hAnsi="Cordia New" w:cs="Cordia New"/>
          <w:sz w:val="30"/>
        </w:rPr>
        <w:t xml:space="preserve"> was held on 30 September 2024, at Hall 1, G Floor, Queen Sirikit National Convention Center, from 11:00 a.m. to 4:30 p.m. The event brought together participants from all sectors and featured world-renowned</w:t>
      </w:r>
      <w:r w:rsidRPr="0000682E">
        <w:rPr>
          <w:rFonts w:ascii="Cordia New" w:hAnsi="Cordia New" w:cs="Cordia New"/>
          <w:b/>
          <w:bCs/>
          <w:sz w:val="30"/>
        </w:rPr>
        <w:t xml:space="preserve"> </w:t>
      </w:r>
      <w:r w:rsidRPr="0000682E">
        <w:rPr>
          <w:rFonts w:ascii="Cordia New" w:hAnsi="Cordia New" w:cs="Cordia New"/>
          <w:sz w:val="30"/>
        </w:rPr>
        <w:t>speakers who shared diverse experiences and examples of transitioning towards a low-carbon society. Attendees also had the opportunity to explore exhibitions showcasing low-carbon living. For more information, please visit </w:t>
      </w:r>
      <w:hyperlink r:id="rId7" w:tgtFrame="_new" w:history="1">
        <w:r w:rsidRPr="0000682E">
          <w:rPr>
            <w:rStyle w:val="Hyperlink"/>
            <w:rFonts w:ascii="Cordia New" w:hAnsi="Cordia New" w:cs="Cordia New"/>
            <w:color w:val="auto"/>
            <w:sz w:val="30"/>
          </w:rPr>
          <w:t>www.scg.com</w:t>
        </w:r>
      </w:hyperlink>
      <w:r w:rsidRPr="0000682E">
        <w:rPr>
          <w:rFonts w:ascii="Cordia New" w:hAnsi="Cordia New" w:cs="Cordia New"/>
          <w:sz w:val="30"/>
        </w:rPr>
        <w:t>.</w:t>
      </w:r>
    </w:p>
    <w:p w14:paraId="73B6A2B4" w14:textId="77777777" w:rsidR="008D2BFC" w:rsidRDefault="008D2BFC" w:rsidP="00D458CE">
      <w:pPr>
        <w:jc w:val="center"/>
        <w:rPr>
          <w:rFonts w:ascii="Cordia New" w:hAnsi="Cordia New" w:cs="Cordia New"/>
          <w:color w:val="000000" w:themeColor="text1"/>
          <w:sz w:val="32"/>
          <w:szCs w:val="32"/>
          <w:lang w:val="en-US"/>
        </w:rPr>
      </w:pPr>
    </w:p>
    <w:p w14:paraId="3E4E07DD" w14:textId="225360D5" w:rsidR="005F03D3" w:rsidRPr="00D458CE" w:rsidRDefault="00317C09" w:rsidP="00D458CE">
      <w:pPr>
        <w:jc w:val="center"/>
        <w:rPr>
          <w:rFonts w:ascii="Cordia New" w:hAnsi="Cordia New" w:cs="Cordia New"/>
          <w:color w:val="000000" w:themeColor="text1"/>
          <w:sz w:val="32"/>
          <w:szCs w:val="32"/>
          <w:lang w:val="en-US"/>
        </w:rPr>
      </w:pPr>
      <w:r>
        <w:rPr>
          <w:rFonts w:ascii="Cordia New" w:hAnsi="Cordia New" w:cs="Cordia New"/>
          <w:color w:val="000000" w:themeColor="text1"/>
          <w:sz w:val="32"/>
          <w:szCs w:val="32"/>
          <w:lang w:val="en-US"/>
        </w:rPr>
        <w:t>************</w:t>
      </w:r>
    </w:p>
    <w:sectPr w:rsidR="005F03D3" w:rsidRPr="00D458CE" w:rsidSect="002924B4">
      <w:headerReference w:type="default" r:id="rId8"/>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E1134" w14:textId="77777777" w:rsidR="009506F2" w:rsidRDefault="009506F2" w:rsidP="00EA1A5A">
      <w:r>
        <w:separator/>
      </w:r>
    </w:p>
  </w:endnote>
  <w:endnote w:type="continuationSeparator" w:id="0">
    <w:p w14:paraId="6C3BAEE0" w14:textId="77777777" w:rsidR="009506F2" w:rsidRDefault="009506F2" w:rsidP="00EA1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ptos Display">
    <w:panose1 w:val="020B0004020202020204"/>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8ED52C" w14:textId="77777777" w:rsidR="009506F2" w:rsidRDefault="009506F2" w:rsidP="00EA1A5A">
      <w:r>
        <w:separator/>
      </w:r>
    </w:p>
  </w:footnote>
  <w:footnote w:type="continuationSeparator" w:id="0">
    <w:p w14:paraId="3D1077E2" w14:textId="77777777" w:rsidR="009506F2" w:rsidRDefault="009506F2" w:rsidP="00EA1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6F2F9" w14:textId="6DE56D83" w:rsidR="00EA1A5A" w:rsidRPr="000B0030" w:rsidRDefault="000B0030" w:rsidP="000B0030">
    <w:pPr>
      <w:pStyle w:val="Header"/>
    </w:pPr>
    <w:r>
      <w:rPr>
        <w:noProof/>
        <w:cs/>
      </w:rPr>
      <w:drawing>
        <wp:anchor distT="0" distB="0" distL="114300" distR="114300" simplePos="0" relativeHeight="251659264" behindDoc="0" locked="0" layoutInCell="1" allowOverlap="1" wp14:anchorId="0AB123AB" wp14:editId="1EED2F54">
          <wp:simplePos x="0" y="0"/>
          <wp:positionH relativeFrom="column">
            <wp:posOffset>2854960</wp:posOffset>
          </wp:positionH>
          <wp:positionV relativeFrom="paragraph">
            <wp:posOffset>-200660</wp:posOffset>
          </wp:positionV>
          <wp:extent cx="613410" cy="584835"/>
          <wp:effectExtent l="0" t="0" r="0" b="0"/>
          <wp:wrapNone/>
          <wp:docPr id="17" name="Picture 17" descr="A logo for a confere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logo for a conference&#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l="16032" t="19086" r="16736" b="16783"/>
                  <a:stretch/>
                </pic:blipFill>
                <pic:spPr bwMode="auto">
                  <a:xfrm>
                    <a:off x="0" y="0"/>
                    <a:ext cx="61341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ordia New" w:hAnsi="Cordia New" w:cs="Cordia New"/>
        <w:i/>
        <w:iCs/>
        <w:noProof/>
        <w:sz w:val="22"/>
        <w:szCs w:val="28"/>
      </w:rPr>
      <w:drawing>
        <wp:anchor distT="0" distB="0" distL="114300" distR="114300" simplePos="0" relativeHeight="251661312" behindDoc="0" locked="0" layoutInCell="1" allowOverlap="1" wp14:anchorId="3217674D" wp14:editId="451086E4">
          <wp:simplePos x="0" y="0"/>
          <wp:positionH relativeFrom="column">
            <wp:posOffset>5374105</wp:posOffset>
          </wp:positionH>
          <wp:positionV relativeFrom="paragraph">
            <wp:posOffset>-135188</wp:posOffset>
          </wp:positionV>
          <wp:extent cx="1034415" cy="481965"/>
          <wp:effectExtent l="0" t="0" r="0" b="0"/>
          <wp:wrapNone/>
          <wp:docPr id="476173433" name="Picture 1" descr="A red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173433" name="Picture 1" descr="A red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034415" cy="481965"/>
                  </a:xfrm>
                  <a:prstGeom prst="rect">
                    <a:avLst/>
                  </a:prstGeom>
                </pic:spPr>
              </pic:pic>
            </a:graphicData>
          </a:graphic>
          <wp14:sizeRelH relativeFrom="page">
            <wp14:pctWidth>0</wp14:pctWidth>
          </wp14:sizeRelH>
          <wp14:sizeRelV relativeFrom="page">
            <wp14:pctHeight>0</wp14:pctHeight>
          </wp14:sizeRelV>
        </wp:anchor>
      </w:drawing>
    </w:r>
    <w:r>
      <w:rPr>
        <w:rFonts w:ascii="Cordia New" w:hAnsi="Cordia New" w:cs="Cordia New"/>
        <w:i/>
        <w:iCs/>
        <w:noProof/>
        <w:sz w:val="22"/>
        <w:szCs w:val="28"/>
      </w:rPr>
      <w:drawing>
        <wp:inline distT="0" distB="0" distL="0" distR="0" wp14:anchorId="52E4CA63" wp14:editId="0503A135">
          <wp:extent cx="1636294" cy="243995"/>
          <wp:effectExtent l="0" t="0" r="2540" b="0"/>
          <wp:docPr id="1413446674" name="Picture 3"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446674" name="Picture 3" descr="A logo for a company&#10;&#10;Description automatically generated"/>
                  <pic:cNvPicPr/>
                </pic:nvPicPr>
                <pic:blipFill rotWithShape="1">
                  <a:blip r:embed="rId3">
                    <a:extLst>
                      <a:ext uri="{28A0092B-C50C-407E-A947-70E740481C1C}">
                        <a14:useLocalDpi xmlns:a14="http://schemas.microsoft.com/office/drawing/2010/main" val="0"/>
                      </a:ext>
                    </a:extLst>
                  </a:blip>
                  <a:srcRect t="16427" b="47381"/>
                  <a:stretch/>
                </pic:blipFill>
                <pic:spPr bwMode="auto">
                  <a:xfrm>
                    <a:off x="0" y="0"/>
                    <a:ext cx="1735482" cy="25878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A1D76"/>
    <w:multiLevelType w:val="hybridMultilevel"/>
    <w:tmpl w:val="A2F28DFC"/>
    <w:lvl w:ilvl="0" w:tplc="B2366C2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987B38"/>
    <w:multiLevelType w:val="multilevel"/>
    <w:tmpl w:val="B6685A18"/>
    <w:lvl w:ilvl="0">
      <w:start w:val="1"/>
      <w:numFmt w:val="decimal"/>
      <w:lvlText w:val="%1"/>
      <w:lvlJc w:val="left"/>
      <w:pPr>
        <w:ind w:left="460" w:hanging="460"/>
      </w:pPr>
      <w:rPr>
        <w:rFonts w:hint="default"/>
      </w:rPr>
    </w:lvl>
    <w:lvl w:ilvl="1">
      <w:start w:val="2"/>
      <w:numFmt w:val="decimal"/>
      <w:lvlText w:val="%1.%2"/>
      <w:lvlJc w:val="left"/>
      <w:pPr>
        <w:ind w:left="460" w:hanging="4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D5271D"/>
    <w:multiLevelType w:val="hybridMultilevel"/>
    <w:tmpl w:val="F5EADA96"/>
    <w:lvl w:ilvl="0" w:tplc="016CD57E">
      <w:start w:val="1"/>
      <w:numFmt w:val="decimal"/>
      <w:lvlText w:val="%1.)"/>
      <w:lvlJc w:val="left"/>
      <w:pPr>
        <w:ind w:left="720" w:hanging="360"/>
      </w:pPr>
      <w:rPr>
        <w:rFonts w:ascii="Cordia New" w:hAnsi="Cordia New" w:cs="Cordia New" w:hint="default"/>
        <w:color w:val="auto"/>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9F1F48"/>
    <w:multiLevelType w:val="hybridMultilevel"/>
    <w:tmpl w:val="9BFA7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17481"/>
    <w:multiLevelType w:val="multilevel"/>
    <w:tmpl w:val="768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6A53A3"/>
    <w:multiLevelType w:val="hybridMultilevel"/>
    <w:tmpl w:val="618EEB92"/>
    <w:lvl w:ilvl="0" w:tplc="371A65D6">
      <w:start w:val="1"/>
      <w:numFmt w:val="bullet"/>
      <w:lvlText w:val=""/>
      <w:lvlJc w:val="left"/>
      <w:pPr>
        <w:ind w:left="360" w:hanging="360"/>
      </w:pPr>
      <w:rPr>
        <w:rFonts w:ascii="Symbol" w:hAnsi="Symbol" w:hint="default"/>
        <w:color w:val="000000" w:themeColor="text1"/>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5935D13"/>
    <w:multiLevelType w:val="multilevel"/>
    <w:tmpl w:val="BE36A7CE"/>
    <w:lvl w:ilvl="0">
      <w:start w:val="1"/>
      <w:numFmt w:val="decimal"/>
      <w:lvlText w:val="%1"/>
      <w:lvlJc w:val="left"/>
      <w:pPr>
        <w:ind w:left="480" w:hanging="480"/>
      </w:pPr>
      <w:rPr>
        <w:rFonts w:hint="default"/>
        <w:b/>
      </w:rPr>
    </w:lvl>
    <w:lvl w:ilvl="1">
      <w:start w:val="1"/>
      <w:numFmt w:val="decimal"/>
      <w:lvlText w:val="%1.%2"/>
      <w:lvlJc w:val="left"/>
      <w:pPr>
        <w:ind w:left="660" w:hanging="48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7" w15:restartNumberingAfterBreak="0">
    <w:nsid w:val="64601442"/>
    <w:multiLevelType w:val="hybridMultilevel"/>
    <w:tmpl w:val="A6A811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A2E3866"/>
    <w:multiLevelType w:val="multilevel"/>
    <w:tmpl w:val="A618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C170418"/>
    <w:multiLevelType w:val="hybridMultilevel"/>
    <w:tmpl w:val="983E06BA"/>
    <w:lvl w:ilvl="0" w:tplc="2DDCC7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9B0ECD"/>
    <w:multiLevelType w:val="multilevel"/>
    <w:tmpl w:val="214CA65E"/>
    <w:lvl w:ilvl="0">
      <w:start w:val="1"/>
      <w:numFmt w:val="decimal"/>
      <w:lvlText w:val="%1"/>
      <w:lvlJc w:val="left"/>
      <w:pPr>
        <w:ind w:left="460" w:hanging="460"/>
      </w:pPr>
      <w:rPr>
        <w:rFonts w:hint="default"/>
        <w:b w:val="0"/>
        <w:sz w:val="32"/>
      </w:rPr>
    </w:lvl>
    <w:lvl w:ilvl="1">
      <w:start w:val="3"/>
      <w:numFmt w:val="decimal"/>
      <w:lvlText w:val="%1.%2"/>
      <w:lvlJc w:val="left"/>
      <w:pPr>
        <w:ind w:left="720" w:hanging="720"/>
      </w:pPr>
      <w:rPr>
        <w:rFonts w:hint="default"/>
        <w:b w:val="0"/>
        <w:sz w:val="32"/>
      </w:rPr>
    </w:lvl>
    <w:lvl w:ilvl="2">
      <w:start w:val="1"/>
      <w:numFmt w:val="decimal"/>
      <w:lvlText w:val="%1.%2.%3"/>
      <w:lvlJc w:val="left"/>
      <w:pPr>
        <w:ind w:left="720" w:hanging="720"/>
      </w:pPr>
      <w:rPr>
        <w:rFonts w:hint="default"/>
        <w:b w:val="0"/>
        <w:sz w:val="32"/>
      </w:rPr>
    </w:lvl>
    <w:lvl w:ilvl="3">
      <w:start w:val="1"/>
      <w:numFmt w:val="decimal"/>
      <w:lvlText w:val="%1.%2.%3.%4"/>
      <w:lvlJc w:val="left"/>
      <w:pPr>
        <w:ind w:left="1080" w:hanging="1080"/>
      </w:pPr>
      <w:rPr>
        <w:rFonts w:hint="default"/>
        <w:b w:val="0"/>
        <w:sz w:val="32"/>
      </w:rPr>
    </w:lvl>
    <w:lvl w:ilvl="4">
      <w:start w:val="1"/>
      <w:numFmt w:val="decimal"/>
      <w:lvlText w:val="%1.%2.%3.%4.%5"/>
      <w:lvlJc w:val="left"/>
      <w:pPr>
        <w:ind w:left="1080" w:hanging="1080"/>
      </w:pPr>
      <w:rPr>
        <w:rFonts w:hint="default"/>
        <w:b w:val="0"/>
        <w:sz w:val="32"/>
      </w:rPr>
    </w:lvl>
    <w:lvl w:ilvl="5">
      <w:start w:val="1"/>
      <w:numFmt w:val="decimal"/>
      <w:lvlText w:val="%1.%2.%3.%4.%5.%6"/>
      <w:lvlJc w:val="left"/>
      <w:pPr>
        <w:ind w:left="1440" w:hanging="1440"/>
      </w:pPr>
      <w:rPr>
        <w:rFonts w:hint="default"/>
        <w:b w:val="0"/>
        <w:sz w:val="32"/>
      </w:rPr>
    </w:lvl>
    <w:lvl w:ilvl="6">
      <w:start w:val="1"/>
      <w:numFmt w:val="decimal"/>
      <w:lvlText w:val="%1.%2.%3.%4.%5.%6.%7"/>
      <w:lvlJc w:val="left"/>
      <w:pPr>
        <w:ind w:left="1800" w:hanging="1800"/>
      </w:pPr>
      <w:rPr>
        <w:rFonts w:hint="default"/>
        <w:b w:val="0"/>
        <w:sz w:val="32"/>
      </w:rPr>
    </w:lvl>
    <w:lvl w:ilvl="7">
      <w:start w:val="1"/>
      <w:numFmt w:val="decimal"/>
      <w:lvlText w:val="%1.%2.%3.%4.%5.%6.%7.%8"/>
      <w:lvlJc w:val="left"/>
      <w:pPr>
        <w:ind w:left="1800" w:hanging="1800"/>
      </w:pPr>
      <w:rPr>
        <w:rFonts w:hint="default"/>
        <w:b w:val="0"/>
        <w:sz w:val="32"/>
      </w:rPr>
    </w:lvl>
    <w:lvl w:ilvl="8">
      <w:start w:val="1"/>
      <w:numFmt w:val="decimal"/>
      <w:lvlText w:val="%1.%2.%3.%4.%5.%6.%7.%8.%9"/>
      <w:lvlJc w:val="left"/>
      <w:pPr>
        <w:ind w:left="2160" w:hanging="2160"/>
      </w:pPr>
      <w:rPr>
        <w:rFonts w:hint="default"/>
        <w:b w:val="0"/>
        <w:sz w:val="32"/>
      </w:rPr>
    </w:lvl>
  </w:abstractNum>
  <w:abstractNum w:abstractNumId="11" w15:restartNumberingAfterBreak="0">
    <w:nsid w:val="789C5A83"/>
    <w:multiLevelType w:val="hybridMultilevel"/>
    <w:tmpl w:val="46E42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3811066">
    <w:abstractNumId w:val="9"/>
  </w:num>
  <w:num w:numId="2" w16cid:durableId="1490368712">
    <w:abstractNumId w:val="2"/>
  </w:num>
  <w:num w:numId="3" w16cid:durableId="741676734">
    <w:abstractNumId w:val="5"/>
  </w:num>
  <w:num w:numId="4" w16cid:durableId="1227183922">
    <w:abstractNumId w:val="0"/>
  </w:num>
  <w:num w:numId="5" w16cid:durableId="408114194">
    <w:abstractNumId w:val="6"/>
  </w:num>
  <w:num w:numId="6" w16cid:durableId="1035689195">
    <w:abstractNumId w:val="11"/>
  </w:num>
  <w:num w:numId="7" w16cid:durableId="1770004522">
    <w:abstractNumId w:val="1"/>
  </w:num>
  <w:num w:numId="8" w16cid:durableId="869806173">
    <w:abstractNumId w:val="3"/>
  </w:num>
  <w:num w:numId="9" w16cid:durableId="2060668992">
    <w:abstractNumId w:val="10"/>
  </w:num>
  <w:num w:numId="10" w16cid:durableId="782769545">
    <w:abstractNumId w:val="7"/>
  </w:num>
  <w:num w:numId="11" w16cid:durableId="1114977742">
    <w:abstractNumId w:val="8"/>
  </w:num>
  <w:num w:numId="12" w16cid:durableId="11516811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2"/>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D7F"/>
    <w:rsid w:val="0000682E"/>
    <w:rsid w:val="00014FB8"/>
    <w:rsid w:val="0003129D"/>
    <w:rsid w:val="00032BAE"/>
    <w:rsid w:val="000418F0"/>
    <w:rsid w:val="00075415"/>
    <w:rsid w:val="00086898"/>
    <w:rsid w:val="00097F4C"/>
    <w:rsid w:val="000A140F"/>
    <w:rsid w:val="000B0030"/>
    <w:rsid w:val="000E1F55"/>
    <w:rsid w:val="00112ADA"/>
    <w:rsid w:val="0019464A"/>
    <w:rsid w:val="001B5936"/>
    <w:rsid w:val="00210DC5"/>
    <w:rsid w:val="002146B9"/>
    <w:rsid w:val="002203F6"/>
    <w:rsid w:val="00224157"/>
    <w:rsid w:val="00227950"/>
    <w:rsid w:val="0023173F"/>
    <w:rsid w:val="002510DD"/>
    <w:rsid w:val="00255ACC"/>
    <w:rsid w:val="002924B4"/>
    <w:rsid w:val="002E0471"/>
    <w:rsid w:val="002E4820"/>
    <w:rsid w:val="002E53C6"/>
    <w:rsid w:val="003103D3"/>
    <w:rsid w:val="00317C09"/>
    <w:rsid w:val="00335CA9"/>
    <w:rsid w:val="00357EA0"/>
    <w:rsid w:val="0036281E"/>
    <w:rsid w:val="003846BF"/>
    <w:rsid w:val="003D22D0"/>
    <w:rsid w:val="003E4324"/>
    <w:rsid w:val="004063DE"/>
    <w:rsid w:val="0041651B"/>
    <w:rsid w:val="00460A5A"/>
    <w:rsid w:val="00491522"/>
    <w:rsid w:val="004A1231"/>
    <w:rsid w:val="004A3C3D"/>
    <w:rsid w:val="004C4BA7"/>
    <w:rsid w:val="004C774D"/>
    <w:rsid w:val="004D61DD"/>
    <w:rsid w:val="004E5D7F"/>
    <w:rsid w:val="00570063"/>
    <w:rsid w:val="00581D20"/>
    <w:rsid w:val="005A0C2C"/>
    <w:rsid w:val="005A6653"/>
    <w:rsid w:val="005F03D3"/>
    <w:rsid w:val="005F53C5"/>
    <w:rsid w:val="006243E7"/>
    <w:rsid w:val="00627A76"/>
    <w:rsid w:val="00630157"/>
    <w:rsid w:val="0065531B"/>
    <w:rsid w:val="00666C53"/>
    <w:rsid w:val="006768B4"/>
    <w:rsid w:val="00677E68"/>
    <w:rsid w:val="00682B79"/>
    <w:rsid w:val="00696D52"/>
    <w:rsid w:val="006D3E03"/>
    <w:rsid w:val="00702837"/>
    <w:rsid w:val="00705CEF"/>
    <w:rsid w:val="00757301"/>
    <w:rsid w:val="00766BA7"/>
    <w:rsid w:val="007A71E9"/>
    <w:rsid w:val="007C7DD9"/>
    <w:rsid w:val="00880C11"/>
    <w:rsid w:val="008C15AD"/>
    <w:rsid w:val="008C166C"/>
    <w:rsid w:val="008D2BFC"/>
    <w:rsid w:val="00900754"/>
    <w:rsid w:val="009175D1"/>
    <w:rsid w:val="009506F2"/>
    <w:rsid w:val="009667E5"/>
    <w:rsid w:val="00984E9D"/>
    <w:rsid w:val="009B49A4"/>
    <w:rsid w:val="009D2E80"/>
    <w:rsid w:val="009D4945"/>
    <w:rsid w:val="009F24C1"/>
    <w:rsid w:val="00A01DD8"/>
    <w:rsid w:val="00A160A7"/>
    <w:rsid w:val="00A54275"/>
    <w:rsid w:val="00A65525"/>
    <w:rsid w:val="00A70A22"/>
    <w:rsid w:val="00A82E2F"/>
    <w:rsid w:val="00A85CFA"/>
    <w:rsid w:val="00AD50C2"/>
    <w:rsid w:val="00AE0F14"/>
    <w:rsid w:val="00AF7F36"/>
    <w:rsid w:val="00B54084"/>
    <w:rsid w:val="00B75178"/>
    <w:rsid w:val="00B82448"/>
    <w:rsid w:val="00BC26DF"/>
    <w:rsid w:val="00BE5311"/>
    <w:rsid w:val="00BF4DC5"/>
    <w:rsid w:val="00C133F5"/>
    <w:rsid w:val="00C96C88"/>
    <w:rsid w:val="00CD061A"/>
    <w:rsid w:val="00CD0872"/>
    <w:rsid w:val="00CE3DF2"/>
    <w:rsid w:val="00CE7FB7"/>
    <w:rsid w:val="00D10218"/>
    <w:rsid w:val="00D34451"/>
    <w:rsid w:val="00D3741D"/>
    <w:rsid w:val="00D458CE"/>
    <w:rsid w:val="00DB31AE"/>
    <w:rsid w:val="00DE705E"/>
    <w:rsid w:val="00E23C3C"/>
    <w:rsid w:val="00E4084C"/>
    <w:rsid w:val="00E4370B"/>
    <w:rsid w:val="00E921F8"/>
    <w:rsid w:val="00EA1A5A"/>
    <w:rsid w:val="00EA478C"/>
    <w:rsid w:val="00EA52DB"/>
    <w:rsid w:val="00EC02AE"/>
    <w:rsid w:val="00ED151E"/>
    <w:rsid w:val="00ED6186"/>
    <w:rsid w:val="00F16B3F"/>
    <w:rsid w:val="00F16DA1"/>
    <w:rsid w:val="00F53ACF"/>
    <w:rsid w:val="00FD6D7E"/>
  </w:rsids>
  <m:mathPr>
    <m:mathFont m:val="Cambria Math"/>
    <m:brkBin m:val="before"/>
    <m:brkBinSub m:val="--"/>
    <m:smallFrac m:val="0"/>
    <m:dispDef/>
    <m:lMargin m:val="0"/>
    <m:rMargin m:val="0"/>
    <m:defJc m:val="centerGroup"/>
    <m:wrapIndent m:val="1440"/>
    <m:intLim m:val="subSup"/>
    <m:naryLim m:val="undOvr"/>
  </m:mathPr>
  <w:themeFontLang w:val="en-TH" w:bidi="th-TH"/>
  <w:clrSchemeMapping w:bg1="light1" w:t1="dark1" w:bg2="light2" w:t2="dark2" w:accent1="accent1" w:accent2="accent2" w:accent3="accent3" w:accent4="accent4" w:accent5="accent5" w:accent6="accent6" w:hyperlink="hyperlink" w:followedHyperlink="followedHyperlink"/>
  <w:decimalSymbol w:val="."/>
  <w:listSeparator w:val=","/>
  <w14:docId w14:val="2BC2AE0B"/>
  <w15:chartTrackingRefBased/>
  <w15:docId w15:val="{7E6485F0-5476-124C-B14C-FE849360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30"/>
        <w:lang w:val="en-TH"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ngsana New"/>
    </w:rPr>
  </w:style>
  <w:style w:type="paragraph" w:styleId="Heading1">
    <w:name w:val="heading 1"/>
    <w:basedOn w:val="Normal"/>
    <w:next w:val="Normal"/>
    <w:link w:val="Heading1Char"/>
    <w:uiPriority w:val="9"/>
    <w:qFormat/>
    <w:rsid w:val="004E5D7F"/>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4E5D7F"/>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4E5D7F"/>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4E5D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5D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5D7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5D7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5D7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5D7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D7F"/>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4E5D7F"/>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4E5D7F"/>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4E5D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5D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5D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5D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5D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5D7F"/>
    <w:rPr>
      <w:rFonts w:eastAsiaTheme="majorEastAsia" w:cstheme="majorBidi"/>
      <w:color w:val="272727" w:themeColor="text1" w:themeTint="D8"/>
    </w:rPr>
  </w:style>
  <w:style w:type="paragraph" w:styleId="Title">
    <w:name w:val="Title"/>
    <w:basedOn w:val="Normal"/>
    <w:next w:val="Normal"/>
    <w:link w:val="TitleChar"/>
    <w:uiPriority w:val="10"/>
    <w:qFormat/>
    <w:rsid w:val="004E5D7F"/>
    <w:pPr>
      <w:spacing w:after="80"/>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4E5D7F"/>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4E5D7F"/>
    <w:pPr>
      <w:numPr>
        <w:ilvl w:val="1"/>
      </w:numPr>
      <w:spacing w:after="160"/>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4E5D7F"/>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4E5D7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E5D7F"/>
    <w:rPr>
      <w:rFonts w:cs="Angsana New"/>
      <w:i/>
      <w:iCs/>
      <w:color w:val="404040" w:themeColor="text1" w:themeTint="BF"/>
    </w:rPr>
  </w:style>
  <w:style w:type="paragraph" w:styleId="ListParagraph">
    <w:name w:val="List Paragraph"/>
    <w:aliases w:val="List Paragraph1,heading 9,Heading 91"/>
    <w:basedOn w:val="Normal"/>
    <w:link w:val="ListParagraphChar"/>
    <w:uiPriority w:val="34"/>
    <w:qFormat/>
    <w:rsid w:val="004E5D7F"/>
    <w:pPr>
      <w:ind w:left="720"/>
      <w:contextualSpacing/>
    </w:pPr>
  </w:style>
  <w:style w:type="character" w:styleId="IntenseEmphasis">
    <w:name w:val="Intense Emphasis"/>
    <w:basedOn w:val="DefaultParagraphFont"/>
    <w:uiPriority w:val="21"/>
    <w:qFormat/>
    <w:rsid w:val="004E5D7F"/>
    <w:rPr>
      <w:i/>
      <w:iCs/>
      <w:color w:val="0F4761" w:themeColor="accent1" w:themeShade="BF"/>
    </w:rPr>
  </w:style>
  <w:style w:type="paragraph" w:styleId="IntenseQuote">
    <w:name w:val="Intense Quote"/>
    <w:basedOn w:val="Normal"/>
    <w:next w:val="Normal"/>
    <w:link w:val="IntenseQuoteChar"/>
    <w:uiPriority w:val="30"/>
    <w:qFormat/>
    <w:rsid w:val="004E5D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5D7F"/>
    <w:rPr>
      <w:rFonts w:cs="Angsana New"/>
      <w:i/>
      <w:iCs/>
      <w:color w:val="0F4761" w:themeColor="accent1" w:themeShade="BF"/>
    </w:rPr>
  </w:style>
  <w:style w:type="character" w:styleId="IntenseReference">
    <w:name w:val="Intense Reference"/>
    <w:basedOn w:val="DefaultParagraphFont"/>
    <w:uiPriority w:val="32"/>
    <w:qFormat/>
    <w:rsid w:val="004E5D7F"/>
    <w:rPr>
      <w:b/>
      <w:bCs/>
      <w:smallCaps/>
      <w:color w:val="0F4761" w:themeColor="accent1" w:themeShade="BF"/>
      <w:spacing w:val="5"/>
    </w:rPr>
  </w:style>
  <w:style w:type="character" w:customStyle="1" w:styleId="oypena">
    <w:name w:val="oypena"/>
    <w:basedOn w:val="DefaultParagraphFont"/>
    <w:rsid w:val="00AD50C2"/>
  </w:style>
  <w:style w:type="character" w:customStyle="1" w:styleId="ListParagraphChar">
    <w:name w:val="List Paragraph Char"/>
    <w:aliases w:val="List Paragraph1 Char,heading 9 Char,Heading 91 Char"/>
    <w:basedOn w:val="DefaultParagraphFont"/>
    <w:link w:val="ListParagraph"/>
    <w:uiPriority w:val="34"/>
    <w:locked/>
    <w:rsid w:val="00F16DA1"/>
    <w:rPr>
      <w:rFonts w:cs="Angsana New"/>
    </w:rPr>
  </w:style>
  <w:style w:type="paragraph" w:styleId="Header">
    <w:name w:val="header"/>
    <w:basedOn w:val="Normal"/>
    <w:link w:val="HeaderChar"/>
    <w:uiPriority w:val="99"/>
    <w:unhideWhenUsed/>
    <w:rsid w:val="00EA1A5A"/>
    <w:pPr>
      <w:tabs>
        <w:tab w:val="center" w:pos="4680"/>
        <w:tab w:val="right" w:pos="9360"/>
      </w:tabs>
    </w:pPr>
  </w:style>
  <w:style w:type="character" w:customStyle="1" w:styleId="HeaderChar">
    <w:name w:val="Header Char"/>
    <w:basedOn w:val="DefaultParagraphFont"/>
    <w:link w:val="Header"/>
    <w:uiPriority w:val="99"/>
    <w:rsid w:val="00EA1A5A"/>
    <w:rPr>
      <w:rFonts w:cs="Angsana New"/>
    </w:rPr>
  </w:style>
  <w:style w:type="paragraph" w:styleId="Footer">
    <w:name w:val="footer"/>
    <w:basedOn w:val="Normal"/>
    <w:link w:val="FooterChar"/>
    <w:uiPriority w:val="99"/>
    <w:unhideWhenUsed/>
    <w:rsid w:val="00EA1A5A"/>
    <w:pPr>
      <w:tabs>
        <w:tab w:val="center" w:pos="4680"/>
        <w:tab w:val="right" w:pos="9360"/>
      </w:tabs>
    </w:pPr>
  </w:style>
  <w:style w:type="character" w:customStyle="1" w:styleId="FooterChar">
    <w:name w:val="Footer Char"/>
    <w:basedOn w:val="DefaultParagraphFont"/>
    <w:link w:val="Footer"/>
    <w:uiPriority w:val="99"/>
    <w:rsid w:val="00EA1A5A"/>
    <w:rPr>
      <w:rFonts w:cs="Angsana New"/>
    </w:rPr>
  </w:style>
  <w:style w:type="character" w:styleId="Hyperlink">
    <w:name w:val="Hyperlink"/>
    <w:basedOn w:val="DefaultParagraphFont"/>
    <w:uiPriority w:val="99"/>
    <w:unhideWhenUsed/>
    <w:rsid w:val="00CE7FB7"/>
    <w:rPr>
      <w:color w:val="467886" w:themeColor="hyperlink"/>
      <w:u w:val="single"/>
    </w:rPr>
  </w:style>
  <w:style w:type="character" w:styleId="UnresolvedMention">
    <w:name w:val="Unresolved Mention"/>
    <w:basedOn w:val="DefaultParagraphFont"/>
    <w:uiPriority w:val="99"/>
    <w:semiHidden/>
    <w:unhideWhenUsed/>
    <w:rsid w:val="00CE7FB7"/>
    <w:rPr>
      <w:color w:val="605E5C"/>
      <w:shd w:val="clear" w:color="auto" w:fill="E1DFDD"/>
    </w:rPr>
  </w:style>
  <w:style w:type="paragraph" w:styleId="NormalWeb">
    <w:name w:val="Normal (Web)"/>
    <w:basedOn w:val="Normal"/>
    <w:uiPriority w:val="99"/>
    <w:semiHidden/>
    <w:unhideWhenUsed/>
    <w:rsid w:val="00E23C3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03693">
      <w:bodyDiv w:val="1"/>
      <w:marLeft w:val="0"/>
      <w:marRight w:val="0"/>
      <w:marTop w:val="0"/>
      <w:marBottom w:val="0"/>
      <w:divBdr>
        <w:top w:val="none" w:sz="0" w:space="0" w:color="auto"/>
        <w:left w:val="none" w:sz="0" w:space="0" w:color="auto"/>
        <w:bottom w:val="none" w:sz="0" w:space="0" w:color="auto"/>
        <w:right w:val="none" w:sz="0" w:space="0" w:color="auto"/>
      </w:divBdr>
      <w:divsChild>
        <w:div w:id="2146047631">
          <w:marLeft w:val="0"/>
          <w:marRight w:val="0"/>
          <w:marTop w:val="0"/>
          <w:marBottom w:val="0"/>
          <w:divBdr>
            <w:top w:val="none" w:sz="0" w:space="0" w:color="auto"/>
            <w:left w:val="none" w:sz="0" w:space="0" w:color="auto"/>
            <w:bottom w:val="none" w:sz="0" w:space="0" w:color="auto"/>
            <w:right w:val="none" w:sz="0" w:space="0" w:color="auto"/>
          </w:divBdr>
          <w:divsChild>
            <w:div w:id="1621640614">
              <w:marLeft w:val="0"/>
              <w:marRight w:val="0"/>
              <w:marTop w:val="0"/>
              <w:marBottom w:val="0"/>
              <w:divBdr>
                <w:top w:val="none" w:sz="0" w:space="0" w:color="auto"/>
                <w:left w:val="none" w:sz="0" w:space="0" w:color="auto"/>
                <w:bottom w:val="none" w:sz="0" w:space="0" w:color="auto"/>
                <w:right w:val="none" w:sz="0" w:space="0" w:color="auto"/>
              </w:divBdr>
              <w:divsChild>
                <w:div w:id="9415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3972">
      <w:bodyDiv w:val="1"/>
      <w:marLeft w:val="0"/>
      <w:marRight w:val="0"/>
      <w:marTop w:val="0"/>
      <w:marBottom w:val="0"/>
      <w:divBdr>
        <w:top w:val="none" w:sz="0" w:space="0" w:color="auto"/>
        <w:left w:val="none" w:sz="0" w:space="0" w:color="auto"/>
        <w:bottom w:val="none" w:sz="0" w:space="0" w:color="auto"/>
        <w:right w:val="none" w:sz="0" w:space="0" w:color="auto"/>
      </w:divBdr>
      <w:divsChild>
        <w:div w:id="1779368603">
          <w:marLeft w:val="0"/>
          <w:marRight w:val="0"/>
          <w:marTop w:val="0"/>
          <w:marBottom w:val="0"/>
          <w:divBdr>
            <w:top w:val="none" w:sz="0" w:space="0" w:color="auto"/>
            <w:left w:val="none" w:sz="0" w:space="0" w:color="auto"/>
            <w:bottom w:val="none" w:sz="0" w:space="0" w:color="auto"/>
            <w:right w:val="none" w:sz="0" w:space="0" w:color="auto"/>
          </w:divBdr>
          <w:divsChild>
            <w:div w:id="1270047403">
              <w:marLeft w:val="0"/>
              <w:marRight w:val="0"/>
              <w:marTop w:val="0"/>
              <w:marBottom w:val="0"/>
              <w:divBdr>
                <w:top w:val="none" w:sz="0" w:space="0" w:color="auto"/>
                <w:left w:val="none" w:sz="0" w:space="0" w:color="auto"/>
                <w:bottom w:val="none" w:sz="0" w:space="0" w:color="auto"/>
                <w:right w:val="none" w:sz="0" w:space="0" w:color="auto"/>
              </w:divBdr>
              <w:divsChild>
                <w:div w:id="12723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26818">
      <w:bodyDiv w:val="1"/>
      <w:marLeft w:val="0"/>
      <w:marRight w:val="0"/>
      <w:marTop w:val="0"/>
      <w:marBottom w:val="0"/>
      <w:divBdr>
        <w:top w:val="none" w:sz="0" w:space="0" w:color="auto"/>
        <w:left w:val="none" w:sz="0" w:space="0" w:color="auto"/>
        <w:bottom w:val="none" w:sz="0" w:space="0" w:color="auto"/>
        <w:right w:val="none" w:sz="0" w:space="0" w:color="auto"/>
      </w:divBdr>
      <w:divsChild>
        <w:div w:id="1040325621">
          <w:marLeft w:val="0"/>
          <w:marRight w:val="0"/>
          <w:marTop w:val="0"/>
          <w:marBottom w:val="0"/>
          <w:divBdr>
            <w:top w:val="none" w:sz="0" w:space="0" w:color="auto"/>
            <w:left w:val="none" w:sz="0" w:space="0" w:color="auto"/>
            <w:bottom w:val="none" w:sz="0" w:space="0" w:color="auto"/>
            <w:right w:val="none" w:sz="0" w:space="0" w:color="auto"/>
          </w:divBdr>
          <w:divsChild>
            <w:div w:id="1938248204">
              <w:marLeft w:val="0"/>
              <w:marRight w:val="0"/>
              <w:marTop w:val="0"/>
              <w:marBottom w:val="0"/>
              <w:divBdr>
                <w:top w:val="none" w:sz="0" w:space="0" w:color="auto"/>
                <w:left w:val="none" w:sz="0" w:space="0" w:color="auto"/>
                <w:bottom w:val="none" w:sz="0" w:space="0" w:color="auto"/>
                <w:right w:val="none" w:sz="0" w:space="0" w:color="auto"/>
              </w:divBdr>
              <w:divsChild>
                <w:div w:id="140741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40431">
      <w:bodyDiv w:val="1"/>
      <w:marLeft w:val="0"/>
      <w:marRight w:val="0"/>
      <w:marTop w:val="0"/>
      <w:marBottom w:val="0"/>
      <w:divBdr>
        <w:top w:val="none" w:sz="0" w:space="0" w:color="auto"/>
        <w:left w:val="none" w:sz="0" w:space="0" w:color="auto"/>
        <w:bottom w:val="none" w:sz="0" w:space="0" w:color="auto"/>
        <w:right w:val="none" w:sz="0" w:space="0" w:color="auto"/>
      </w:divBdr>
      <w:divsChild>
        <w:div w:id="948004461">
          <w:marLeft w:val="0"/>
          <w:marRight w:val="0"/>
          <w:marTop w:val="0"/>
          <w:marBottom w:val="0"/>
          <w:divBdr>
            <w:top w:val="none" w:sz="0" w:space="0" w:color="auto"/>
            <w:left w:val="none" w:sz="0" w:space="0" w:color="auto"/>
            <w:bottom w:val="none" w:sz="0" w:space="0" w:color="auto"/>
            <w:right w:val="none" w:sz="0" w:space="0" w:color="auto"/>
          </w:divBdr>
          <w:divsChild>
            <w:div w:id="420642806">
              <w:marLeft w:val="0"/>
              <w:marRight w:val="0"/>
              <w:marTop w:val="0"/>
              <w:marBottom w:val="0"/>
              <w:divBdr>
                <w:top w:val="none" w:sz="0" w:space="0" w:color="auto"/>
                <w:left w:val="none" w:sz="0" w:space="0" w:color="auto"/>
                <w:bottom w:val="none" w:sz="0" w:space="0" w:color="auto"/>
                <w:right w:val="none" w:sz="0" w:space="0" w:color="auto"/>
              </w:divBdr>
              <w:divsChild>
                <w:div w:id="40915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72037">
      <w:bodyDiv w:val="1"/>
      <w:marLeft w:val="0"/>
      <w:marRight w:val="0"/>
      <w:marTop w:val="0"/>
      <w:marBottom w:val="0"/>
      <w:divBdr>
        <w:top w:val="none" w:sz="0" w:space="0" w:color="auto"/>
        <w:left w:val="none" w:sz="0" w:space="0" w:color="auto"/>
        <w:bottom w:val="none" w:sz="0" w:space="0" w:color="auto"/>
        <w:right w:val="none" w:sz="0" w:space="0" w:color="auto"/>
      </w:divBdr>
      <w:divsChild>
        <w:div w:id="1327049915">
          <w:marLeft w:val="0"/>
          <w:marRight w:val="0"/>
          <w:marTop w:val="0"/>
          <w:marBottom w:val="0"/>
          <w:divBdr>
            <w:top w:val="none" w:sz="0" w:space="0" w:color="auto"/>
            <w:left w:val="none" w:sz="0" w:space="0" w:color="auto"/>
            <w:bottom w:val="none" w:sz="0" w:space="0" w:color="auto"/>
            <w:right w:val="none" w:sz="0" w:space="0" w:color="auto"/>
          </w:divBdr>
          <w:divsChild>
            <w:div w:id="199829415">
              <w:marLeft w:val="0"/>
              <w:marRight w:val="0"/>
              <w:marTop w:val="0"/>
              <w:marBottom w:val="0"/>
              <w:divBdr>
                <w:top w:val="none" w:sz="0" w:space="0" w:color="auto"/>
                <w:left w:val="none" w:sz="0" w:space="0" w:color="auto"/>
                <w:bottom w:val="none" w:sz="0" w:space="0" w:color="auto"/>
                <w:right w:val="none" w:sz="0" w:space="0" w:color="auto"/>
              </w:divBdr>
              <w:divsChild>
                <w:div w:id="66763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042737">
      <w:bodyDiv w:val="1"/>
      <w:marLeft w:val="0"/>
      <w:marRight w:val="0"/>
      <w:marTop w:val="0"/>
      <w:marBottom w:val="0"/>
      <w:divBdr>
        <w:top w:val="none" w:sz="0" w:space="0" w:color="auto"/>
        <w:left w:val="none" w:sz="0" w:space="0" w:color="auto"/>
        <w:bottom w:val="none" w:sz="0" w:space="0" w:color="auto"/>
        <w:right w:val="none" w:sz="0" w:space="0" w:color="auto"/>
      </w:divBdr>
      <w:divsChild>
        <w:div w:id="1743403747">
          <w:marLeft w:val="0"/>
          <w:marRight w:val="0"/>
          <w:marTop w:val="0"/>
          <w:marBottom w:val="0"/>
          <w:divBdr>
            <w:top w:val="none" w:sz="0" w:space="0" w:color="auto"/>
            <w:left w:val="none" w:sz="0" w:space="0" w:color="auto"/>
            <w:bottom w:val="none" w:sz="0" w:space="0" w:color="auto"/>
            <w:right w:val="none" w:sz="0" w:space="0" w:color="auto"/>
          </w:divBdr>
          <w:divsChild>
            <w:div w:id="544215294">
              <w:marLeft w:val="0"/>
              <w:marRight w:val="0"/>
              <w:marTop w:val="0"/>
              <w:marBottom w:val="0"/>
              <w:divBdr>
                <w:top w:val="none" w:sz="0" w:space="0" w:color="auto"/>
                <w:left w:val="none" w:sz="0" w:space="0" w:color="auto"/>
                <w:bottom w:val="none" w:sz="0" w:space="0" w:color="auto"/>
                <w:right w:val="none" w:sz="0" w:space="0" w:color="auto"/>
              </w:divBdr>
              <w:divsChild>
                <w:div w:id="58307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911561">
      <w:bodyDiv w:val="1"/>
      <w:marLeft w:val="0"/>
      <w:marRight w:val="0"/>
      <w:marTop w:val="0"/>
      <w:marBottom w:val="0"/>
      <w:divBdr>
        <w:top w:val="none" w:sz="0" w:space="0" w:color="auto"/>
        <w:left w:val="none" w:sz="0" w:space="0" w:color="auto"/>
        <w:bottom w:val="none" w:sz="0" w:space="0" w:color="auto"/>
        <w:right w:val="none" w:sz="0" w:space="0" w:color="auto"/>
      </w:divBdr>
    </w:div>
    <w:div w:id="1113207188">
      <w:bodyDiv w:val="1"/>
      <w:marLeft w:val="0"/>
      <w:marRight w:val="0"/>
      <w:marTop w:val="0"/>
      <w:marBottom w:val="0"/>
      <w:divBdr>
        <w:top w:val="none" w:sz="0" w:space="0" w:color="auto"/>
        <w:left w:val="none" w:sz="0" w:space="0" w:color="auto"/>
        <w:bottom w:val="none" w:sz="0" w:space="0" w:color="auto"/>
        <w:right w:val="none" w:sz="0" w:space="0" w:color="auto"/>
      </w:divBdr>
      <w:divsChild>
        <w:div w:id="1951354433">
          <w:marLeft w:val="0"/>
          <w:marRight w:val="0"/>
          <w:marTop w:val="0"/>
          <w:marBottom w:val="0"/>
          <w:divBdr>
            <w:top w:val="none" w:sz="0" w:space="0" w:color="auto"/>
            <w:left w:val="none" w:sz="0" w:space="0" w:color="auto"/>
            <w:bottom w:val="none" w:sz="0" w:space="0" w:color="auto"/>
            <w:right w:val="none" w:sz="0" w:space="0" w:color="auto"/>
          </w:divBdr>
          <w:divsChild>
            <w:div w:id="1479151697">
              <w:marLeft w:val="0"/>
              <w:marRight w:val="0"/>
              <w:marTop w:val="0"/>
              <w:marBottom w:val="0"/>
              <w:divBdr>
                <w:top w:val="none" w:sz="0" w:space="0" w:color="auto"/>
                <w:left w:val="none" w:sz="0" w:space="0" w:color="auto"/>
                <w:bottom w:val="none" w:sz="0" w:space="0" w:color="auto"/>
                <w:right w:val="none" w:sz="0" w:space="0" w:color="auto"/>
              </w:divBdr>
              <w:divsChild>
                <w:div w:id="35573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798211">
      <w:bodyDiv w:val="1"/>
      <w:marLeft w:val="0"/>
      <w:marRight w:val="0"/>
      <w:marTop w:val="0"/>
      <w:marBottom w:val="0"/>
      <w:divBdr>
        <w:top w:val="none" w:sz="0" w:space="0" w:color="auto"/>
        <w:left w:val="none" w:sz="0" w:space="0" w:color="auto"/>
        <w:bottom w:val="none" w:sz="0" w:space="0" w:color="auto"/>
        <w:right w:val="none" w:sz="0" w:space="0" w:color="auto"/>
      </w:divBdr>
      <w:divsChild>
        <w:div w:id="105079780">
          <w:marLeft w:val="0"/>
          <w:marRight w:val="0"/>
          <w:marTop w:val="0"/>
          <w:marBottom w:val="0"/>
          <w:divBdr>
            <w:top w:val="none" w:sz="0" w:space="0" w:color="auto"/>
            <w:left w:val="none" w:sz="0" w:space="0" w:color="auto"/>
            <w:bottom w:val="none" w:sz="0" w:space="0" w:color="auto"/>
            <w:right w:val="none" w:sz="0" w:space="0" w:color="auto"/>
          </w:divBdr>
          <w:divsChild>
            <w:div w:id="1466391769">
              <w:marLeft w:val="0"/>
              <w:marRight w:val="0"/>
              <w:marTop w:val="0"/>
              <w:marBottom w:val="0"/>
              <w:divBdr>
                <w:top w:val="none" w:sz="0" w:space="0" w:color="auto"/>
                <w:left w:val="none" w:sz="0" w:space="0" w:color="auto"/>
                <w:bottom w:val="none" w:sz="0" w:space="0" w:color="auto"/>
                <w:right w:val="none" w:sz="0" w:space="0" w:color="auto"/>
              </w:divBdr>
              <w:divsChild>
                <w:div w:id="572400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36884">
      <w:bodyDiv w:val="1"/>
      <w:marLeft w:val="0"/>
      <w:marRight w:val="0"/>
      <w:marTop w:val="0"/>
      <w:marBottom w:val="0"/>
      <w:divBdr>
        <w:top w:val="none" w:sz="0" w:space="0" w:color="auto"/>
        <w:left w:val="none" w:sz="0" w:space="0" w:color="auto"/>
        <w:bottom w:val="none" w:sz="0" w:space="0" w:color="auto"/>
        <w:right w:val="none" w:sz="0" w:space="0" w:color="auto"/>
      </w:divBdr>
      <w:divsChild>
        <w:div w:id="1118451871">
          <w:marLeft w:val="0"/>
          <w:marRight w:val="0"/>
          <w:marTop w:val="0"/>
          <w:marBottom w:val="0"/>
          <w:divBdr>
            <w:top w:val="none" w:sz="0" w:space="0" w:color="auto"/>
            <w:left w:val="none" w:sz="0" w:space="0" w:color="auto"/>
            <w:bottom w:val="none" w:sz="0" w:space="0" w:color="auto"/>
            <w:right w:val="none" w:sz="0" w:space="0" w:color="auto"/>
          </w:divBdr>
          <w:divsChild>
            <w:div w:id="1253390065">
              <w:marLeft w:val="0"/>
              <w:marRight w:val="0"/>
              <w:marTop w:val="0"/>
              <w:marBottom w:val="0"/>
              <w:divBdr>
                <w:top w:val="none" w:sz="0" w:space="0" w:color="auto"/>
                <w:left w:val="none" w:sz="0" w:space="0" w:color="auto"/>
                <w:bottom w:val="none" w:sz="0" w:space="0" w:color="auto"/>
                <w:right w:val="none" w:sz="0" w:space="0" w:color="auto"/>
              </w:divBdr>
              <w:divsChild>
                <w:div w:id="201549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094188">
      <w:bodyDiv w:val="1"/>
      <w:marLeft w:val="0"/>
      <w:marRight w:val="0"/>
      <w:marTop w:val="0"/>
      <w:marBottom w:val="0"/>
      <w:divBdr>
        <w:top w:val="none" w:sz="0" w:space="0" w:color="auto"/>
        <w:left w:val="none" w:sz="0" w:space="0" w:color="auto"/>
        <w:bottom w:val="none" w:sz="0" w:space="0" w:color="auto"/>
        <w:right w:val="none" w:sz="0" w:space="0" w:color="auto"/>
      </w:divBdr>
      <w:divsChild>
        <w:div w:id="1203783894">
          <w:marLeft w:val="0"/>
          <w:marRight w:val="0"/>
          <w:marTop w:val="0"/>
          <w:marBottom w:val="0"/>
          <w:divBdr>
            <w:top w:val="none" w:sz="0" w:space="0" w:color="auto"/>
            <w:left w:val="none" w:sz="0" w:space="0" w:color="auto"/>
            <w:bottom w:val="none" w:sz="0" w:space="0" w:color="auto"/>
            <w:right w:val="none" w:sz="0" w:space="0" w:color="auto"/>
          </w:divBdr>
          <w:divsChild>
            <w:div w:id="20476134">
              <w:marLeft w:val="0"/>
              <w:marRight w:val="0"/>
              <w:marTop w:val="0"/>
              <w:marBottom w:val="0"/>
              <w:divBdr>
                <w:top w:val="none" w:sz="0" w:space="0" w:color="auto"/>
                <w:left w:val="none" w:sz="0" w:space="0" w:color="auto"/>
                <w:bottom w:val="none" w:sz="0" w:space="0" w:color="auto"/>
                <w:right w:val="none" w:sz="0" w:space="0" w:color="auto"/>
              </w:divBdr>
              <w:divsChild>
                <w:div w:id="7432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18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cg.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1247</Words>
  <Characters>7113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Monkanok Panusittikorn</dc:creator>
  <cp:keywords/>
  <dc:description/>
  <cp:lastModifiedBy>Monkanok Panusittikorn</cp:lastModifiedBy>
  <cp:revision>6</cp:revision>
  <cp:lastPrinted>2024-09-30T04:53:00Z</cp:lastPrinted>
  <dcterms:created xsi:type="dcterms:W3CDTF">2024-09-30T04:53:00Z</dcterms:created>
  <dcterms:modified xsi:type="dcterms:W3CDTF">2024-09-30T10:21:00Z</dcterms:modified>
</cp:coreProperties>
</file>